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52" w:rsidRPr="00762A4B" w:rsidRDefault="00277A52" w:rsidP="00504EC1">
      <w:pPr>
        <w:pStyle w:val="1"/>
        <w:shd w:val="clear" w:color="auto" w:fill="auto"/>
        <w:spacing w:line="276" w:lineRule="auto"/>
        <w:ind w:right="2280"/>
        <w:jc w:val="left"/>
        <w:rPr>
          <w:b/>
          <w:sz w:val="28"/>
          <w:szCs w:val="28"/>
        </w:rPr>
      </w:pPr>
      <w:r w:rsidRPr="00762A4B">
        <w:rPr>
          <w:sz w:val="28"/>
          <w:szCs w:val="28"/>
        </w:rPr>
        <w:t xml:space="preserve">Клинические </w:t>
      </w:r>
      <w:r w:rsidRPr="00762A4B">
        <w:rPr>
          <w:noProof/>
          <w:sz w:val="28"/>
          <w:szCs w:val="28"/>
        </w:rPr>
        <w:t>рекомендации</w:t>
      </w:r>
      <w:r w:rsidRPr="00762A4B">
        <w:rPr>
          <w:b/>
          <w:sz w:val="28"/>
          <w:szCs w:val="28"/>
        </w:rPr>
        <w:t xml:space="preserve"> </w:t>
      </w:r>
    </w:p>
    <w:p w:rsidR="00277A52" w:rsidRPr="00504EC1" w:rsidRDefault="00277A52" w:rsidP="00504EC1">
      <w:pPr>
        <w:pStyle w:val="1"/>
        <w:shd w:val="clear" w:color="auto" w:fill="auto"/>
        <w:spacing w:line="276" w:lineRule="auto"/>
        <w:ind w:right="2280"/>
        <w:jc w:val="center"/>
        <w:rPr>
          <w:b/>
          <w:sz w:val="40"/>
          <w:szCs w:val="40"/>
        </w:rPr>
      </w:pPr>
      <w:r>
        <w:rPr>
          <w:b/>
          <w:sz w:val="40"/>
          <w:szCs w:val="40"/>
        </w:rPr>
        <w:t>Прободная язва</w:t>
      </w:r>
    </w:p>
    <w:p w:rsidR="00277A52" w:rsidRPr="00762A4B" w:rsidRDefault="00277A52" w:rsidP="008347CB">
      <w:pPr>
        <w:pStyle w:val="1"/>
        <w:shd w:val="clear" w:color="auto" w:fill="auto"/>
        <w:ind w:right="2279"/>
        <w:rPr>
          <w:sz w:val="28"/>
          <w:szCs w:val="28"/>
        </w:rPr>
      </w:pPr>
    </w:p>
    <w:p w:rsidR="00277A52" w:rsidRPr="00762A4B" w:rsidRDefault="00277A52" w:rsidP="008347CB">
      <w:pPr>
        <w:pStyle w:val="1"/>
        <w:shd w:val="clear" w:color="auto" w:fill="auto"/>
        <w:ind w:right="2279"/>
        <w:rPr>
          <w:sz w:val="28"/>
          <w:szCs w:val="28"/>
        </w:rPr>
      </w:pPr>
    </w:p>
    <w:p w:rsidR="00277A52" w:rsidRPr="00762A4B" w:rsidRDefault="00277A52" w:rsidP="008347CB">
      <w:pPr>
        <w:pStyle w:val="1"/>
        <w:shd w:val="clear" w:color="auto" w:fill="auto"/>
        <w:ind w:right="2279"/>
        <w:rPr>
          <w:sz w:val="28"/>
          <w:szCs w:val="28"/>
        </w:rPr>
      </w:pPr>
    </w:p>
    <w:p w:rsidR="00277A52" w:rsidRPr="00504EC1" w:rsidRDefault="00277A52" w:rsidP="008347CB">
      <w:pPr>
        <w:pStyle w:val="1"/>
        <w:shd w:val="clear" w:color="auto" w:fill="auto"/>
        <w:ind w:right="2279"/>
        <w:rPr>
          <w:sz w:val="28"/>
          <w:szCs w:val="28"/>
        </w:rPr>
      </w:pPr>
    </w:p>
    <w:p w:rsidR="00277A52" w:rsidRPr="00504EC1" w:rsidRDefault="00277A52" w:rsidP="00504EC1">
      <w:pPr>
        <w:tabs>
          <w:tab w:val="left" w:pos="6135"/>
        </w:tabs>
        <w:spacing w:line="360" w:lineRule="auto"/>
        <w:jc w:val="both"/>
        <w:rPr>
          <w:color w:val="808080"/>
          <w:szCs w:val="28"/>
        </w:rPr>
      </w:pPr>
      <w:r w:rsidRPr="0062072B">
        <w:rPr>
          <w:color w:val="808080"/>
          <w:szCs w:val="28"/>
        </w:rPr>
        <w:t xml:space="preserve">Кодирование по Международной </w:t>
      </w:r>
    </w:p>
    <w:p w:rsidR="00277A52" w:rsidRPr="00504EC1" w:rsidRDefault="00277A52" w:rsidP="00504EC1">
      <w:pPr>
        <w:tabs>
          <w:tab w:val="left" w:pos="6135"/>
        </w:tabs>
        <w:spacing w:line="360" w:lineRule="auto"/>
        <w:jc w:val="both"/>
        <w:rPr>
          <w:color w:val="808080"/>
          <w:szCs w:val="28"/>
        </w:rPr>
      </w:pPr>
      <w:r>
        <w:rPr>
          <w:color w:val="808080"/>
          <w:szCs w:val="28"/>
        </w:rPr>
        <w:t>статистической классификации</w:t>
      </w:r>
    </w:p>
    <w:p w:rsidR="00277A52" w:rsidRPr="007C2FB9" w:rsidRDefault="00277A52" w:rsidP="00504EC1">
      <w:pPr>
        <w:tabs>
          <w:tab w:val="left" w:pos="6135"/>
        </w:tabs>
        <w:spacing w:line="360" w:lineRule="auto"/>
        <w:jc w:val="both"/>
        <w:rPr>
          <w:color w:val="808080"/>
          <w:szCs w:val="28"/>
        </w:rPr>
      </w:pPr>
      <w:r w:rsidRPr="0062072B">
        <w:rPr>
          <w:color w:val="808080"/>
          <w:szCs w:val="28"/>
        </w:rPr>
        <w:t xml:space="preserve">болезней и проблем, связанных </w:t>
      </w:r>
    </w:p>
    <w:p w:rsidR="00277A52" w:rsidRPr="00504EC1" w:rsidRDefault="00277A52" w:rsidP="00504EC1">
      <w:pPr>
        <w:tabs>
          <w:tab w:val="left" w:pos="6135"/>
        </w:tabs>
        <w:spacing w:line="360" w:lineRule="auto"/>
        <w:jc w:val="both"/>
        <w:rPr>
          <w:szCs w:val="28"/>
        </w:rPr>
      </w:pPr>
      <w:r w:rsidRPr="0062072B">
        <w:rPr>
          <w:color w:val="808080"/>
          <w:szCs w:val="28"/>
        </w:rPr>
        <w:t xml:space="preserve">со здоровьем: </w:t>
      </w:r>
      <w:r w:rsidRPr="00504EC1">
        <w:rPr>
          <w:rFonts w:cs="Times New Roman"/>
          <w:b/>
          <w:sz w:val="28"/>
          <w:szCs w:val="28"/>
        </w:rPr>
        <w:t>К25.1, К25.2,  К25.5,  К25.6,  К26.1,  К26.2,  К26.5,  К26.6</w:t>
      </w:r>
    </w:p>
    <w:p w:rsidR="00277A52" w:rsidRPr="00504EC1" w:rsidRDefault="00277A52" w:rsidP="00504EC1">
      <w:pPr>
        <w:pStyle w:val="CommentText"/>
        <w:spacing w:line="360" w:lineRule="auto"/>
        <w:rPr>
          <w:rFonts w:cs="Times New Roman"/>
          <w:sz w:val="24"/>
          <w:szCs w:val="28"/>
        </w:rPr>
      </w:pPr>
    </w:p>
    <w:p w:rsidR="00277A52" w:rsidRPr="00504EC1" w:rsidRDefault="00277A52" w:rsidP="00504EC1">
      <w:pPr>
        <w:pStyle w:val="CommentText"/>
        <w:spacing w:line="360" w:lineRule="auto"/>
        <w:rPr>
          <w:rFonts w:cs="Times New Roman"/>
          <w:sz w:val="24"/>
          <w:szCs w:val="28"/>
        </w:rPr>
      </w:pPr>
      <w:r>
        <w:rPr>
          <w:rFonts w:cs="Times New Roman"/>
          <w:sz w:val="24"/>
          <w:szCs w:val="28"/>
          <w:lang w:val="en-US"/>
        </w:rPr>
        <w:t>ID</w:t>
      </w:r>
      <w:r w:rsidRPr="00504EC1">
        <w:rPr>
          <w:rFonts w:cs="Times New Roman"/>
          <w:sz w:val="24"/>
          <w:szCs w:val="28"/>
        </w:rPr>
        <w:t>:</w:t>
      </w:r>
    </w:p>
    <w:p w:rsidR="00277A52" w:rsidRPr="00504EC1" w:rsidRDefault="00277A52" w:rsidP="00504EC1">
      <w:pPr>
        <w:pStyle w:val="1"/>
        <w:shd w:val="clear" w:color="auto" w:fill="auto"/>
        <w:ind w:right="-57"/>
        <w:rPr>
          <w:sz w:val="24"/>
          <w:szCs w:val="28"/>
        </w:rPr>
      </w:pPr>
      <w:r>
        <w:rPr>
          <w:sz w:val="24"/>
          <w:szCs w:val="28"/>
          <w:lang w:val="en-US"/>
        </w:rPr>
        <w:t>URL</w:t>
      </w:r>
      <w:r w:rsidRPr="00504EC1">
        <w:rPr>
          <w:sz w:val="24"/>
          <w:szCs w:val="28"/>
        </w:rPr>
        <w:t>:</w:t>
      </w:r>
    </w:p>
    <w:p w:rsidR="00277A52" w:rsidRPr="00504EC1" w:rsidRDefault="00277A52" w:rsidP="00504EC1">
      <w:pPr>
        <w:pStyle w:val="1"/>
        <w:shd w:val="clear" w:color="auto" w:fill="auto"/>
        <w:ind w:right="-57"/>
        <w:rPr>
          <w:sz w:val="28"/>
          <w:szCs w:val="28"/>
        </w:rPr>
      </w:pPr>
    </w:p>
    <w:p w:rsidR="00277A52" w:rsidRPr="00504EC1" w:rsidRDefault="00277A52" w:rsidP="003E1D16">
      <w:pPr>
        <w:pStyle w:val="1"/>
        <w:shd w:val="clear" w:color="auto" w:fill="auto"/>
        <w:ind w:right="-57"/>
        <w:rPr>
          <w:sz w:val="28"/>
          <w:szCs w:val="28"/>
        </w:rPr>
      </w:pPr>
    </w:p>
    <w:p w:rsidR="00277A52" w:rsidRDefault="00277A52" w:rsidP="003E1D16">
      <w:pPr>
        <w:pStyle w:val="1"/>
        <w:shd w:val="clear" w:color="auto" w:fill="auto"/>
        <w:ind w:right="-57"/>
        <w:rPr>
          <w:sz w:val="28"/>
          <w:szCs w:val="28"/>
        </w:rPr>
      </w:pPr>
      <w:r w:rsidRPr="00762A4B">
        <w:rPr>
          <w:sz w:val="28"/>
          <w:szCs w:val="28"/>
        </w:rPr>
        <w:t xml:space="preserve">Возрастная категория: </w:t>
      </w:r>
      <w:r w:rsidRPr="00762A4B">
        <w:rPr>
          <w:b/>
          <w:sz w:val="28"/>
          <w:szCs w:val="28"/>
        </w:rPr>
        <w:t>взрослые</w:t>
      </w:r>
      <w:r w:rsidRPr="00762A4B">
        <w:rPr>
          <w:sz w:val="28"/>
          <w:szCs w:val="28"/>
        </w:rPr>
        <w:t xml:space="preserve"> </w:t>
      </w:r>
    </w:p>
    <w:p w:rsidR="00277A52" w:rsidRPr="007C2FB9" w:rsidRDefault="00277A52" w:rsidP="003E1D16">
      <w:pPr>
        <w:pStyle w:val="1"/>
        <w:shd w:val="clear" w:color="auto" w:fill="auto"/>
        <w:ind w:right="-57"/>
        <w:rPr>
          <w:sz w:val="28"/>
          <w:szCs w:val="28"/>
        </w:rPr>
      </w:pPr>
    </w:p>
    <w:p w:rsidR="00277A52" w:rsidRDefault="00277A52" w:rsidP="003E1D16">
      <w:pPr>
        <w:pStyle w:val="1"/>
        <w:shd w:val="clear" w:color="auto" w:fill="auto"/>
        <w:ind w:right="-57"/>
        <w:rPr>
          <w:sz w:val="28"/>
          <w:szCs w:val="28"/>
        </w:rPr>
      </w:pPr>
      <w:r>
        <w:rPr>
          <w:sz w:val="28"/>
          <w:szCs w:val="28"/>
        </w:rPr>
        <w:t>Год утверждения: 20_</w:t>
      </w:r>
    </w:p>
    <w:p w:rsidR="00277A52" w:rsidRPr="009D3959" w:rsidRDefault="00277A52" w:rsidP="003E1D16">
      <w:pPr>
        <w:pStyle w:val="1"/>
        <w:shd w:val="clear" w:color="auto" w:fill="auto"/>
        <w:ind w:right="-57"/>
        <w:rPr>
          <w:sz w:val="28"/>
          <w:szCs w:val="28"/>
        </w:rPr>
      </w:pPr>
    </w:p>
    <w:p w:rsidR="00277A52" w:rsidRDefault="00277A52" w:rsidP="003E1D16">
      <w:pPr>
        <w:pStyle w:val="1"/>
        <w:shd w:val="clear" w:color="auto" w:fill="auto"/>
        <w:ind w:right="-57"/>
        <w:rPr>
          <w:sz w:val="28"/>
          <w:szCs w:val="28"/>
        </w:rPr>
      </w:pPr>
      <w:r w:rsidRPr="00762A4B">
        <w:rPr>
          <w:sz w:val="28"/>
          <w:szCs w:val="28"/>
        </w:rPr>
        <w:t>Разработчик клинической рекомендации:</w:t>
      </w:r>
    </w:p>
    <w:p w:rsidR="00277A52" w:rsidRPr="00504EC1" w:rsidRDefault="00277A52" w:rsidP="00504EC1">
      <w:pPr>
        <w:pStyle w:val="1"/>
        <w:shd w:val="clear" w:color="auto" w:fill="auto"/>
        <w:ind w:right="-57"/>
        <w:rPr>
          <w:b/>
          <w:sz w:val="28"/>
          <w:szCs w:val="28"/>
        </w:rPr>
        <w:sectPr w:rsidR="00277A52" w:rsidRPr="00504EC1" w:rsidSect="00D12386">
          <w:footerReference w:type="default" r:id="rId7"/>
          <w:footnotePr>
            <w:numFmt w:val="chicago"/>
          </w:footnotePr>
          <w:pgSz w:w="11900" w:h="16840"/>
          <w:pgMar w:top="2730" w:right="907" w:bottom="2730" w:left="1547" w:header="2302" w:footer="2302" w:gutter="0"/>
          <w:pgNumType w:start="1"/>
          <w:cols w:space="720"/>
          <w:noEndnote/>
          <w:titlePg/>
          <w:docGrid w:linePitch="360"/>
        </w:sectPr>
      </w:pPr>
      <w:r w:rsidRPr="00504EC1">
        <w:rPr>
          <w:b/>
          <w:sz w:val="28"/>
          <w:szCs w:val="28"/>
        </w:rPr>
        <w:t>Общероссийская общественная организация «Российское общество хирургов»</w:t>
      </w:r>
    </w:p>
    <w:p w:rsidR="00277A52" w:rsidRDefault="00277A52">
      <w:pPr>
        <w:pStyle w:val="TOCHeading"/>
      </w:pPr>
      <w:bookmarkStart w:id="0" w:name="__RefHeading___doc_abbreviation"/>
      <w:r>
        <w:t>Оглавление</w:t>
      </w:r>
    </w:p>
    <w:p w:rsidR="00277A52" w:rsidRDefault="00277A52">
      <w:pPr>
        <w:pStyle w:val="TOC1"/>
        <w:tabs>
          <w:tab w:val="right" w:leader="dot" w:pos="10737"/>
        </w:tabs>
        <w:rPr>
          <w:rFonts w:ascii="Calibri" w:hAnsi="Calibri" w:cs="Times New Roman"/>
          <w:noProof/>
          <w:color w:val="auto"/>
          <w:sz w:val="22"/>
          <w:szCs w:val="22"/>
        </w:rPr>
      </w:pPr>
      <w:r>
        <w:fldChar w:fldCharType="begin"/>
      </w:r>
      <w:r>
        <w:instrText xml:space="preserve"> TOC \o "1-3" \h \z \u </w:instrText>
      </w:r>
      <w:r>
        <w:fldChar w:fldCharType="separate"/>
      </w:r>
      <w:hyperlink w:anchor="_Toc36196165" w:history="1">
        <w:r w:rsidRPr="00BB0123">
          <w:rPr>
            <w:rStyle w:val="Hyperlink"/>
            <w:rFonts w:cs="Courier New"/>
            <w:noProof/>
            <w:lang w:val="en-US"/>
          </w:rPr>
          <w:t>III</w:t>
        </w:r>
        <w:r w:rsidRPr="00BB0123">
          <w:rPr>
            <w:rStyle w:val="Hyperlink"/>
            <w:rFonts w:cs="Courier New"/>
            <w:noProof/>
          </w:rPr>
          <w:t>. Список сокращений</w:t>
        </w:r>
        <w:r>
          <w:rPr>
            <w:noProof/>
            <w:webHidden/>
          </w:rPr>
          <w:tab/>
        </w:r>
        <w:r>
          <w:rPr>
            <w:noProof/>
            <w:webHidden/>
          </w:rPr>
          <w:fldChar w:fldCharType="begin"/>
        </w:r>
        <w:r>
          <w:rPr>
            <w:noProof/>
            <w:webHidden/>
          </w:rPr>
          <w:instrText xml:space="preserve"> PAGEREF _Toc36196165 \h </w:instrText>
        </w:r>
        <w:r>
          <w:rPr>
            <w:noProof/>
          </w:rPr>
        </w:r>
        <w:r>
          <w:rPr>
            <w:noProof/>
            <w:webHidden/>
          </w:rPr>
          <w:fldChar w:fldCharType="separate"/>
        </w:r>
        <w:r>
          <w:rPr>
            <w:noProof/>
            <w:webHidden/>
          </w:rPr>
          <w:t>4</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66" w:history="1">
        <w:r w:rsidRPr="00BB0123">
          <w:rPr>
            <w:rStyle w:val="Hyperlink"/>
            <w:rFonts w:cs="Courier New"/>
            <w:noProof/>
            <w:lang w:val="en-US"/>
          </w:rPr>
          <w:t>IV</w:t>
        </w:r>
        <w:r w:rsidRPr="00BB0123">
          <w:rPr>
            <w:rStyle w:val="Hyperlink"/>
            <w:rFonts w:cs="Courier New"/>
            <w:noProof/>
          </w:rPr>
          <w:t>. Термины и определения</w:t>
        </w:r>
        <w:r>
          <w:rPr>
            <w:noProof/>
            <w:webHidden/>
          </w:rPr>
          <w:tab/>
        </w:r>
        <w:r>
          <w:rPr>
            <w:noProof/>
            <w:webHidden/>
          </w:rPr>
          <w:fldChar w:fldCharType="begin"/>
        </w:r>
        <w:r>
          <w:rPr>
            <w:noProof/>
            <w:webHidden/>
          </w:rPr>
          <w:instrText xml:space="preserve"> PAGEREF _Toc36196166 \h </w:instrText>
        </w:r>
        <w:r>
          <w:rPr>
            <w:noProof/>
          </w:rPr>
        </w:r>
        <w:r>
          <w:rPr>
            <w:noProof/>
            <w:webHidden/>
          </w:rPr>
          <w:fldChar w:fldCharType="separate"/>
        </w:r>
        <w:r>
          <w:rPr>
            <w:noProof/>
            <w:webHidden/>
          </w:rPr>
          <w:t>5</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67" w:history="1">
        <w:r w:rsidRPr="00BB0123">
          <w:rPr>
            <w:rStyle w:val="Hyperlink"/>
            <w:rFonts w:cs="Courier New"/>
            <w:noProof/>
            <w:lang w:val="en-US"/>
          </w:rPr>
          <w:t>V</w:t>
        </w:r>
        <w:r w:rsidRPr="00BB0123">
          <w:rPr>
            <w:rStyle w:val="Hyperlink"/>
            <w:rFonts w:cs="Courier New"/>
            <w:noProof/>
          </w:rPr>
          <w:t>. Краткая информация по заболеванию или состоянию (группе заболеваний или состояний.</w:t>
        </w:r>
        <w:r>
          <w:rPr>
            <w:noProof/>
            <w:webHidden/>
          </w:rPr>
          <w:tab/>
        </w:r>
        <w:r>
          <w:rPr>
            <w:noProof/>
            <w:webHidden/>
          </w:rPr>
          <w:fldChar w:fldCharType="begin"/>
        </w:r>
        <w:r>
          <w:rPr>
            <w:noProof/>
            <w:webHidden/>
          </w:rPr>
          <w:instrText xml:space="preserve"> PAGEREF _Toc36196167 \h </w:instrText>
        </w:r>
        <w:r>
          <w:rPr>
            <w:noProof/>
          </w:rPr>
        </w:r>
        <w:r>
          <w:rPr>
            <w:noProof/>
            <w:webHidden/>
          </w:rPr>
          <w:fldChar w:fldCharType="separate"/>
        </w:r>
        <w:r>
          <w:rPr>
            <w:noProof/>
            <w:webHidden/>
          </w:rPr>
          <w:t>6</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68" w:history="1">
        <w:r w:rsidRPr="00BB0123">
          <w:rPr>
            <w:rStyle w:val="Hyperlink"/>
            <w:rFonts w:cs="Courier New"/>
            <w:noProof/>
          </w:rPr>
          <w:t>1. Определение заболевания или состояния(группы заболеваний или состояний)</w:t>
        </w:r>
        <w:r>
          <w:rPr>
            <w:noProof/>
            <w:webHidden/>
          </w:rPr>
          <w:tab/>
        </w:r>
        <w:r>
          <w:rPr>
            <w:noProof/>
            <w:webHidden/>
          </w:rPr>
          <w:fldChar w:fldCharType="begin"/>
        </w:r>
        <w:r>
          <w:rPr>
            <w:noProof/>
            <w:webHidden/>
          </w:rPr>
          <w:instrText xml:space="preserve"> PAGEREF _Toc36196168 \h </w:instrText>
        </w:r>
        <w:r>
          <w:rPr>
            <w:noProof/>
          </w:rPr>
        </w:r>
        <w:r>
          <w:rPr>
            <w:noProof/>
            <w:webHidden/>
          </w:rPr>
          <w:fldChar w:fldCharType="separate"/>
        </w:r>
        <w:r>
          <w:rPr>
            <w:noProof/>
            <w:webHidden/>
          </w:rPr>
          <w:t>6</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69" w:history="1">
        <w:r w:rsidRPr="00BB0123">
          <w:rPr>
            <w:rStyle w:val="Hyperlink"/>
            <w:rFonts w:cs="Courier New"/>
            <w:noProof/>
          </w:rPr>
          <w:t>2. Этиология и патогенез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_Toc36196169 \h </w:instrText>
        </w:r>
        <w:r>
          <w:rPr>
            <w:noProof/>
          </w:rPr>
        </w:r>
        <w:r>
          <w:rPr>
            <w:noProof/>
            <w:webHidden/>
          </w:rPr>
          <w:fldChar w:fldCharType="separate"/>
        </w:r>
        <w:r>
          <w:rPr>
            <w:noProof/>
            <w:webHidden/>
          </w:rPr>
          <w:t>6</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0" w:history="1">
        <w:r w:rsidRPr="00BB0123">
          <w:rPr>
            <w:rStyle w:val="Hyperlink"/>
            <w:rFonts w:cs="Courier New"/>
            <w:noProof/>
          </w:rPr>
          <w:t>3. Эпидемиология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_Toc36196170 \h </w:instrText>
        </w:r>
        <w:r>
          <w:rPr>
            <w:noProof/>
          </w:rPr>
        </w:r>
        <w:r>
          <w:rPr>
            <w:noProof/>
            <w:webHidden/>
          </w:rPr>
          <w:fldChar w:fldCharType="separate"/>
        </w:r>
        <w:r>
          <w:rPr>
            <w:noProof/>
            <w:webHidden/>
          </w:rPr>
          <w:t>6</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1" w:history="1">
        <w:r w:rsidRPr="00BB0123">
          <w:rPr>
            <w:rStyle w:val="Hyperlink"/>
            <w:rFonts w:cs="Courier New"/>
            <w:noProof/>
          </w:rPr>
          <w:t>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Pr>
            <w:noProof/>
            <w:webHidden/>
          </w:rPr>
          <w:tab/>
        </w:r>
        <w:r>
          <w:rPr>
            <w:noProof/>
            <w:webHidden/>
          </w:rPr>
          <w:fldChar w:fldCharType="begin"/>
        </w:r>
        <w:r>
          <w:rPr>
            <w:noProof/>
            <w:webHidden/>
          </w:rPr>
          <w:instrText xml:space="preserve"> PAGEREF _Toc36196171 \h </w:instrText>
        </w:r>
        <w:r>
          <w:rPr>
            <w:noProof/>
          </w:rPr>
        </w:r>
        <w:r>
          <w:rPr>
            <w:noProof/>
            <w:webHidden/>
          </w:rPr>
          <w:fldChar w:fldCharType="separate"/>
        </w:r>
        <w:r>
          <w:rPr>
            <w:noProof/>
            <w:webHidden/>
          </w:rPr>
          <w:t>6</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2" w:history="1">
        <w:r w:rsidRPr="00BB0123">
          <w:rPr>
            <w:rStyle w:val="Hyperlink"/>
            <w:rFonts w:cs="Courier New"/>
            <w:noProof/>
          </w:rPr>
          <w:t>5. Классификация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_Toc36196172 \h </w:instrText>
        </w:r>
        <w:r>
          <w:rPr>
            <w:noProof/>
          </w:rPr>
        </w:r>
        <w:r>
          <w:rPr>
            <w:noProof/>
            <w:webHidden/>
          </w:rPr>
          <w:fldChar w:fldCharType="separate"/>
        </w:r>
        <w:r>
          <w:rPr>
            <w:noProof/>
            <w:webHidden/>
          </w:rPr>
          <w:t>7</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3" w:history="1">
        <w:r w:rsidRPr="00BB0123">
          <w:rPr>
            <w:rStyle w:val="Hyperlink"/>
            <w:rFonts w:cs="Courier New"/>
            <w:noProof/>
          </w:rPr>
          <w:t>6. Клиническая картина 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_Toc36196173 \h </w:instrText>
        </w:r>
        <w:r>
          <w:rPr>
            <w:noProof/>
          </w:rPr>
        </w:r>
        <w:r>
          <w:rPr>
            <w:noProof/>
            <w:webHidden/>
          </w:rPr>
          <w:fldChar w:fldCharType="separate"/>
        </w:r>
        <w:r>
          <w:rPr>
            <w:noProof/>
            <w:webHidden/>
          </w:rPr>
          <w:t>7</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74" w:history="1">
        <w:r w:rsidRPr="00BB0123">
          <w:rPr>
            <w:rStyle w:val="Hyperlink"/>
            <w:rFonts w:cs="Courier New"/>
            <w:noProof/>
            <w:lang w:val="en-US"/>
          </w:rPr>
          <w:t>VI</w:t>
        </w:r>
        <w:r w:rsidRPr="00BB0123">
          <w:rPr>
            <w:rStyle w:val="Hyperlink"/>
            <w:rFonts w:cs="Courier New"/>
            <w:noProof/>
          </w:rPr>
          <w:t>.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Pr>
            <w:noProof/>
            <w:webHidden/>
          </w:rPr>
          <w:tab/>
        </w:r>
        <w:r>
          <w:rPr>
            <w:noProof/>
            <w:webHidden/>
          </w:rPr>
          <w:fldChar w:fldCharType="begin"/>
        </w:r>
        <w:r>
          <w:rPr>
            <w:noProof/>
            <w:webHidden/>
          </w:rPr>
          <w:instrText xml:space="preserve"> PAGEREF _Toc36196174 \h </w:instrText>
        </w:r>
        <w:r>
          <w:rPr>
            <w:noProof/>
          </w:rPr>
        </w:r>
        <w:r>
          <w:rPr>
            <w:noProof/>
            <w:webHidden/>
          </w:rPr>
          <w:fldChar w:fldCharType="separate"/>
        </w:r>
        <w:r>
          <w:rPr>
            <w:noProof/>
            <w:webHidden/>
          </w:rPr>
          <w:t>8</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5" w:history="1">
        <w:r w:rsidRPr="00BB0123">
          <w:rPr>
            <w:rStyle w:val="Hyperlink"/>
            <w:rFonts w:cs="Courier New"/>
            <w:noProof/>
          </w:rPr>
          <w:t>1. Жалобы и анамнез</w:t>
        </w:r>
        <w:r>
          <w:rPr>
            <w:noProof/>
            <w:webHidden/>
          </w:rPr>
          <w:tab/>
        </w:r>
        <w:r>
          <w:rPr>
            <w:noProof/>
            <w:webHidden/>
          </w:rPr>
          <w:fldChar w:fldCharType="begin"/>
        </w:r>
        <w:r>
          <w:rPr>
            <w:noProof/>
            <w:webHidden/>
          </w:rPr>
          <w:instrText xml:space="preserve"> PAGEREF _Toc36196175 \h </w:instrText>
        </w:r>
        <w:r>
          <w:rPr>
            <w:noProof/>
          </w:rPr>
        </w:r>
        <w:r>
          <w:rPr>
            <w:noProof/>
            <w:webHidden/>
          </w:rPr>
          <w:fldChar w:fldCharType="separate"/>
        </w:r>
        <w:r>
          <w:rPr>
            <w:noProof/>
            <w:webHidden/>
          </w:rPr>
          <w:t>8</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6" w:history="1">
        <w:r w:rsidRPr="00BB0123">
          <w:rPr>
            <w:rStyle w:val="Hyperlink"/>
            <w:rFonts w:cs="Courier New"/>
            <w:noProof/>
          </w:rPr>
          <w:t>2. Физикальное обследование</w:t>
        </w:r>
        <w:r>
          <w:rPr>
            <w:noProof/>
            <w:webHidden/>
          </w:rPr>
          <w:tab/>
        </w:r>
        <w:r>
          <w:rPr>
            <w:noProof/>
            <w:webHidden/>
          </w:rPr>
          <w:fldChar w:fldCharType="begin"/>
        </w:r>
        <w:r>
          <w:rPr>
            <w:noProof/>
            <w:webHidden/>
          </w:rPr>
          <w:instrText xml:space="preserve"> PAGEREF _Toc36196176 \h </w:instrText>
        </w:r>
        <w:r>
          <w:rPr>
            <w:noProof/>
          </w:rPr>
        </w:r>
        <w:r>
          <w:rPr>
            <w:noProof/>
            <w:webHidden/>
          </w:rPr>
          <w:fldChar w:fldCharType="separate"/>
        </w:r>
        <w:r>
          <w:rPr>
            <w:noProof/>
            <w:webHidden/>
          </w:rPr>
          <w:t>8</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7" w:history="1">
        <w:r w:rsidRPr="00BB0123">
          <w:rPr>
            <w:rStyle w:val="Hyperlink"/>
            <w:rFonts w:cs="Courier New"/>
            <w:noProof/>
          </w:rPr>
          <w:t>3. Лабораторная диагностика</w:t>
        </w:r>
        <w:r>
          <w:rPr>
            <w:noProof/>
            <w:webHidden/>
          </w:rPr>
          <w:tab/>
        </w:r>
        <w:r>
          <w:rPr>
            <w:noProof/>
            <w:webHidden/>
          </w:rPr>
          <w:fldChar w:fldCharType="begin"/>
        </w:r>
        <w:r>
          <w:rPr>
            <w:noProof/>
            <w:webHidden/>
          </w:rPr>
          <w:instrText xml:space="preserve"> PAGEREF _Toc36196177 \h </w:instrText>
        </w:r>
        <w:r>
          <w:rPr>
            <w:noProof/>
          </w:rPr>
        </w:r>
        <w:r>
          <w:rPr>
            <w:noProof/>
            <w:webHidden/>
          </w:rPr>
          <w:fldChar w:fldCharType="separate"/>
        </w:r>
        <w:r>
          <w:rPr>
            <w:noProof/>
            <w:webHidden/>
          </w:rPr>
          <w:t>8</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8" w:history="1">
        <w:r w:rsidRPr="00BB0123">
          <w:rPr>
            <w:rStyle w:val="Hyperlink"/>
            <w:rFonts w:cs="Courier New"/>
            <w:noProof/>
          </w:rPr>
          <w:t>4. Инструментальная диагностика</w:t>
        </w:r>
        <w:r>
          <w:rPr>
            <w:noProof/>
            <w:webHidden/>
          </w:rPr>
          <w:tab/>
        </w:r>
        <w:r>
          <w:rPr>
            <w:noProof/>
            <w:webHidden/>
          </w:rPr>
          <w:fldChar w:fldCharType="begin"/>
        </w:r>
        <w:r>
          <w:rPr>
            <w:noProof/>
            <w:webHidden/>
          </w:rPr>
          <w:instrText xml:space="preserve"> PAGEREF _Toc36196178 \h </w:instrText>
        </w:r>
        <w:r>
          <w:rPr>
            <w:noProof/>
          </w:rPr>
        </w:r>
        <w:r>
          <w:rPr>
            <w:noProof/>
            <w:webHidden/>
          </w:rPr>
          <w:fldChar w:fldCharType="separate"/>
        </w:r>
        <w:r>
          <w:rPr>
            <w:noProof/>
            <w:webHidden/>
          </w:rPr>
          <w:t>9</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79" w:history="1">
        <w:r w:rsidRPr="00BB0123">
          <w:rPr>
            <w:rStyle w:val="Hyperlink"/>
            <w:rFonts w:cs="Courier New"/>
            <w:noProof/>
          </w:rPr>
          <w:t>5. Диагностические исследования ПЯ</w:t>
        </w:r>
        <w:r>
          <w:rPr>
            <w:noProof/>
            <w:webHidden/>
          </w:rPr>
          <w:tab/>
        </w:r>
        <w:r>
          <w:rPr>
            <w:noProof/>
            <w:webHidden/>
          </w:rPr>
          <w:fldChar w:fldCharType="begin"/>
        </w:r>
        <w:r>
          <w:rPr>
            <w:noProof/>
            <w:webHidden/>
          </w:rPr>
          <w:instrText xml:space="preserve"> PAGEREF _Toc36196179 \h </w:instrText>
        </w:r>
        <w:r>
          <w:rPr>
            <w:noProof/>
          </w:rPr>
        </w:r>
        <w:r>
          <w:rPr>
            <w:noProof/>
            <w:webHidden/>
          </w:rPr>
          <w:fldChar w:fldCharType="separate"/>
        </w:r>
        <w:r>
          <w:rPr>
            <w:noProof/>
            <w:webHidden/>
          </w:rPr>
          <w:t>10</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80" w:history="1">
        <w:r w:rsidRPr="00BB0123">
          <w:rPr>
            <w:rStyle w:val="Hyperlink"/>
            <w:rFonts w:cs="Courier New"/>
            <w:noProof/>
            <w:lang w:val="en-US"/>
          </w:rPr>
          <w:t>VI</w:t>
        </w:r>
        <w:r w:rsidRPr="00BB0123">
          <w:rPr>
            <w:rStyle w:val="Hyperlink"/>
            <w:rFonts w:cs="Courier New"/>
            <w:noProof/>
          </w:rPr>
          <w:t>.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Pr>
            <w:noProof/>
            <w:webHidden/>
          </w:rPr>
          <w:tab/>
        </w:r>
        <w:r>
          <w:rPr>
            <w:noProof/>
            <w:webHidden/>
          </w:rPr>
          <w:fldChar w:fldCharType="begin"/>
        </w:r>
        <w:r>
          <w:rPr>
            <w:noProof/>
            <w:webHidden/>
          </w:rPr>
          <w:instrText xml:space="preserve"> PAGEREF _Toc36196180 \h </w:instrText>
        </w:r>
        <w:r>
          <w:rPr>
            <w:noProof/>
          </w:rPr>
        </w:r>
        <w:r>
          <w:rPr>
            <w:noProof/>
            <w:webHidden/>
          </w:rPr>
          <w:fldChar w:fldCharType="separate"/>
        </w:r>
        <w:r>
          <w:rPr>
            <w:noProof/>
            <w:webHidden/>
          </w:rPr>
          <w:t>10</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1" w:history="1">
        <w:r w:rsidRPr="00BB0123">
          <w:rPr>
            <w:rStyle w:val="Hyperlink"/>
            <w:rFonts w:cs="Courier New"/>
            <w:noProof/>
          </w:rPr>
          <w:t>1. Показания к началу терапии и определение стратегии лечения пациентов с ПЯ</w:t>
        </w:r>
        <w:r>
          <w:rPr>
            <w:noProof/>
            <w:webHidden/>
          </w:rPr>
          <w:tab/>
        </w:r>
        <w:r>
          <w:rPr>
            <w:noProof/>
            <w:webHidden/>
          </w:rPr>
          <w:fldChar w:fldCharType="begin"/>
        </w:r>
        <w:r>
          <w:rPr>
            <w:noProof/>
            <w:webHidden/>
          </w:rPr>
          <w:instrText xml:space="preserve"> PAGEREF _Toc36196181 \h </w:instrText>
        </w:r>
        <w:r>
          <w:rPr>
            <w:noProof/>
          </w:rPr>
        </w:r>
        <w:r>
          <w:rPr>
            <w:noProof/>
            <w:webHidden/>
          </w:rPr>
          <w:fldChar w:fldCharType="separate"/>
        </w:r>
        <w:r>
          <w:rPr>
            <w:noProof/>
            <w:webHidden/>
          </w:rPr>
          <w:t>10</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2" w:history="1">
        <w:r w:rsidRPr="00BB0123">
          <w:rPr>
            <w:rStyle w:val="Hyperlink"/>
            <w:rFonts w:cs="Courier New"/>
            <w:noProof/>
          </w:rPr>
          <w:t>2. Лечение пациентов с впервые диагностированной ПЯ</w:t>
        </w:r>
        <w:r>
          <w:rPr>
            <w:noProof/>
            <w:webHidden/>
          </w:rPr>
          <w:tab/>
        </w:r>
        <w:r>
          <w:rPr>
            <w:noProof/>
            <w:webHidden/>
          </w:rPr>
          <w:fldChar w:fldCharType="begin"/>
        </w:r>
        <w:r>
          <w:rPr>
            <w:noProof/>
            <w:webHidden/>
          </w:rPr>
          <w:instrText xml:space="preserve"> PAGEREF _Toc36196182 \h </w:instrText>
        </w:r>
        <w:r>
          <w:rPr>
            <w:noProof/>
          </w:rPr>
        </w:r>
        <w:r>
          <w:rPr>
            <w:noProof/>
            <w:webHidden/>
          </w:rPr>
          <w:fldChar w:fldCharType="separate"/>
        </w:r>
        <w:r>
          <w:rPr>
            <w:noProof/>
            <w:webHidden/>
          </w:rPr>
          <w:t>11</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3" w:history="1">
        <w:r w:rsidRPr="00BB0123">
          <w:rPr>
            <w:rStyle w:val="Hyperlink"/>
            <w:rFonts w:cs="Courier New"/>
            <w:noProof/>
          </w:rPr>
          <w:t>3. Консервативное лечение пациентов с ПЯ</w:t>
        </w:r>
        <w:r>
          <w:rPr>
            <w:noProof/>
            <w:webHidden/>
          </w:rPr>
          <w:tab/>
        </w:r>
        <w:r>
          <w:rPr>
            <w:noProof/>
            <w:webHidden/>
          </w:rPr>
          <w:fldChar w:fldCharType="begin"/>
        </w:r>
        <w:r>
          <w:rPr>
            <w:noProof/>
            <w:webHidden/>
          </w:rPr>
          <w:instrText xml:space="preserve"> PAGEREF _Toc36196183 \h </w:instrText>
        </w:r>
        <w:r>
          <w:rPr>
            <w:noProof/>
          </w:rPr>
        </w:r>
        <w:r>
          <w:rPr>
            <w:noProof/>
            <w:webHidden/>
          </w:rPr>
          <w:fldChar w:fldCharType="separate"/>
        </w:r>
        <w:r>
          <w:rPr>
            <w:noProof/>
            <w:webHidden/>
          </w:rPr>
          <w:t>11</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4" w:history="1">
        <w:r w:rsidRPr="00BB0123">
          <w:rPr>
            <w:rStyle w:val="Hyperlink"/>
            <w:rFonts w:cs="Courier New"/>
            <w:noProof/>
          </w:rPr>
          <w:t>4.  Медикаментозное  лечение пациентов с ПЯ на этапе транспортировки в стационар</w:t>
        </w:r>
        <w:r>
          <w:rPr>
            <w:noProof/>
            <w:webHidden/>
          </w:rPr>
          <w:tab/>
        </w:r>
        <w:r>
          <w:rPr>
            <w:noProof/>
            <w:webHidden/>
          </w:rPr>
          <w:fldChar w:fldCharType="begin"/>
        </w:r>
        <w:r>
          <w:rPr>
            <w:noProof/>
            <w:webHidden/>
          </w:rPr>
          <w:instrText xml:space="preserve"> PAGEREF _Toc36196184 \h </w:instrText>
        </w:r>
        <w:r>
          <w:rPr>
            <w:noProof/>
          </w:rPr>
        </w:r>
        <w:r>
          <w:rPr>
            <w:noProof/>
            <w:webHidden/>
          </w:rPr>
          <w:fldChar w:fldCharType="separate"/>
        </w:r>
        <w:r>
          <w:rPr>
            <w:noProof/>
            <w:webHidden/>
          </w:rPr>
          <w:t>11</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5" w:history="1">
        <w:r w:rsidRPr="00BB0123">
          <w:rPr>
            <w:rStyle w:val="Hyperlink"/>
            <w:rFonts w:cs="Courier New"/>
            <w:noProof/>
          </w:rPr>
          <w:t>5. Предоперационная подготовка пациентов с ПЯ</w:t>
        </w:r>
        <w:r>
          <w:rPr>
            <w:noProof/>
            <w:webHidden/>
          </w:rPr>
          <w:tab/>
        </w:r>
        <w:r>
          <w:rPr>
            <w:noProof/>
            <w:webHidden/>
          </w:rPr>
          <w:fldChar w:fldCharType="begin"/>
        </w:r>
        <w:r>
          <w:rPr>
            <w:noProof/>
            <w:webHidden/>
          </w:rPr>
          <w:instrText xml:space="preserve"> PAGEREF _Toc36196185 \h </w:instrText>
        </w:r>
        <w:r>
          <w:rPr>
            <w:noProof/>
          </w:rPr>
        </w:r>
        <w:r>
          <w:rPr>
            <w:noProof/>
            <w:webHidden/>
          </w:rPr>
          <w:fldChar w:fldCharType="separate"/>
        </w:r>
        <w:r>
          <w:rPr>
            <w:noProof/>
            <w:webHidden/>
          </w:rPr>
          <w:t>11</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6" w:history="1">
        <w:r w:rsidRPr="00BB0123">
          <w:rPr>
            <w:rStyle w:val="Hyperlink"/>
            <w:rFonts w:cs="Courier New"/>
            <w:noProof/>
          </w:rPr>
          <w:t>6. Хирургическое лечение пациентов с ПЯ</w:t>
        </w:r>
        <w:r>
          <w:rPr>
            <w:noProof/>
            <w:webHidden/>
          </w:rPr>
          <w:tab/>
        </w:r>
        <w:r>
          <w:rPr>
            <w:noProof/>
            <w:webHidden/>
          </w:rPr>
          <w:fldChar w:fldCharType="begin"/>
        </w:r>
        <w:r>
          <w:rPr>
            <w:noProof/>
            <w:webHidden/>
          </w:rPr>
          <w:instrText xml:space="preserve"> PAGEREF _Toc36196186 \h </w:instrText>
        </w:r>
        <w:r>
          <w:rPr>
            <w:noProof/>
          </w:rPr>
        </w:r>
        <w:r>
          <w:rPr>
            <w:noProof/>
            <w:webHidden/>
          </w:rPr>
          <w:fldChar w:fldCharType="separate"/>
        </w:r>
        <w:r>
          <w:rPr>
            <w:noProof/>
            <w:webHidden/>
          </w:rPr>
          <w:t>13</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7" w:history="1">
        <w:r w:rsidRPr="00BB0123">
          <w:rPr>
            <w:rStyle w:val="Hyperlink"/>
            <w:rFonts w:cs="Courier New"/>
            <w:noProof/>
          </w:rPr>
          <w:t>6.1. Малоинвазивное лечение пациентов с ПЯ</w:t>
        </w:r>
        <w:r>
          <w:rPr>
            <w:noProof/>
            <w:webHidden/>
          </w:rPr>
          <w:tab/>
        </w:r>
        <w:r>
          <w:rPr>
            <w:noProof/>
            <w:webHidden/>
          </w:rPr>
          <w:fldChar w:fldCharType="begin"/>
        </w:r>
        <w:r>
          <w:rPr>
            <w:noProof/>
            <w:webHidden/>
          </w:rPr>
          <w:instrText xml:space="preserve"> PAGEREF _Toc36196187 \h </w:instrText>
        </w:r>
        <w:r>
          <w:rPr>
            <w:noProof/>
          </w:rPr>
        </w:r>
        <w:r>
          <w:rPr>
            <w:noProof/>
            <w:webHidden/>
          </w:rPr>
          <w:fldChar w:fldCharType="separate"/>
        </w:r>
        <w:r>
          <w:rPr>
            <w:noProof/>
            <w:webHidden/>
          </w:rPr>
          <w:t>17</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8" w:history="1">
        <w:r w:rsidRPr="00BB0123">
          <w:rPr>
            <w:rStyle w:val="Hyperlink"/>
            <w:rFonts w:cs="Courier New"/>
            <w:noProof/>
          </w:rPr>
          <w:t>7. Рекомендуется врачу проводить немедикаментозное лечение пациентов с ПЯ после операции</w:t>
        </w:r>
        <w:r>
          <w:rPr>
            <w:noProof/>
            <w:webHidden/>
          </w:rPr>
          <w:tab/>
        </w:r>
        <w:r>
          <w:rPr>
            <w:noProof/>
            <w:webHidden/>
          </w:rPr>
          <w:fldChar w:fldCharType="begin"/>
        </w:r>
        <w:r>
          <w:rPr>
            <w:noProof/>
            <w:webHidden/>
          </w:rPr>
          <w:instrText xml:space="preserve"> PAGEREF _Toc36196188 \h </w:instrText>
        </w:r>
        <w:r>
          <w:rPr>
            <w:noProof/>
          </w:rPr>
        </w:r>
        <w:r>
          <w:rPr>
            <w:noProof/>
            <w:webHidden/>
          </w:rPr>
          <w:fldChar w:fldCharType="separate"/>
        </w:r>
        <w:r>
          <w:rPr>
            <w:noProof/>
            <w:webHidden/>
          </w:rPr>
          <w:t>19</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89" w:history="1">
        <w:r w:rsidRPr="00BB0123">
          <w:rPr>
            <w:rStyle w:val="Hyperlink"/>
            <w:rFonts w:cs="Courier New"/>
            <w:noProof/>
          </w:rPr>
          <w:t>8. Медикаментозное лечение пациентов с ПЯ после операции</w:t>
        </w:r>
        <w:r>
          <w:rPr>
            <w:noProof/>
            <w:webHidden/>
          </w:rPr>
          <w:tab/>
        </w:r>
        <w:r>
          <w:rPr>
            <w:noProof/>
            <w:webHidden/>
          </w:rPr>
          <w:fldChar w:fldCharType="begin"/>
        </w:r>
        <w:r>
          <w:rPr>
            <w:noProof/>
            <w:webHidden/>
          </w:rPr>
          <w:instrText xml:space="preserve"> PAGEREF _Toc36196189 \h </w:instrText>
        </w:r>
        <w:r>
          <w:rPr>
            <w:noProof/>
          </w:rPr>
        </w:r>
        <w:r>
          <w:rPr>
            <w:noProof/>
            <w:webHidden/>
          </w:rPr>
          <w:fldChar w:fldCharType="separate"/>
        </w:r>
        <w:r>
          <w:rPr>
            <w:noProof/>
            <w:webHidden/>
          </w:rPr>
          <w:t>19</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90" w:history="1">
        <w:r w:rsidRPr="00BB0123">
          <w:rPr>
            <w:rStyle w:val="Hyperlink"/>
            <w:rFonts w:cs="Courier New"/>
            <w:noProof/>
          </w:rPr>
          <w:t>9. Рекомендуется врачу выполнить пациентов с ПЯ сопроводительную терапию</w:t>
        </w:r>
        <w:r>
          <w:rPr>
            <w:noProof/>
            <w:webHidden/>
          </w:rPr>
          <w:tab/>
        </w:r>
        <w:r>
          <w:rPr>
            <w:noProof/>
            <w:webHidden/>
          </w:rPr>
          <w:fldChar w:fldCharType="begin"/>
        </w:r>
        <w:r>
          <w:rPr>
            <w:noProof/>
            <w:webHidden/>
          </w:rPr>
          <w:instrText xml:space="preserve"> PAGEREF _Toc36196190 \h </w:instrText>
        </w:r>
        <w:r>
          <w:rPr>
            <w:noProof/>
          </w:rPr>
        </w:r>
        <w:r>
          <w:rPr>
            <w:noProof/>
            <w:webHidden/>
          </w:rPr>
          <w:fldChar w:fldCharType="separate"/>
        </w:r>
        <w:r>
          <w:rPr>
            <w:noProof/>
            <w:webHidden/>
          </w:rPr>
          <w:t>21</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91" w:history="1">
        <w:r w:rsidRPr="00BB0123">
          <w:rPr>
            <w:rStyle w:val="Hyperlink"/>
            <w:rFonts w:cs="Courier New"/>
            <w:noProof/>
          </w:rPr>
          <w:t>10. Определение эффективности лечения пациентов с ПЯ</w:t>
        </w:r>
        <w:r>
          <w:rPr>
            <w:noProof/>
            <w:webHidden/>
          </w:rPr>
          <w:tab/>
        </w:r>
        <w:r>
          <w:rPr>
            <w:noProof/>
            <w:webHidden/>
          </w:rPr>
          <w:fldChar w:fldCharType="begin"/>
        </w:r>
        <w:r>
          <w:rPr>
            <w:noProof/>
            <w:webHidden/>
          </w:rPr>
          <w:instrText xml:space="preserve"> PAGEREF _Toc36196191 \h </w:instrText>
        </w:r>
        <w:r>
          <w:rPr>
            <w:noProof/>
          </w:rPr>
        </w:r>
        <w:r>
          <w:rPr>
            <w:noProof/>
            <w:webHidden/>
          </w:rPr>
          <w:fldChar w:fldCharType="separate"/>
        </w:r>
        <w:r>
          <w:rPr>
            <w:noProof/>
            <w:webHidden/>
          </w:rPr>
          <w:t>22</w:t>
        </w:r>
        <w:r>
          <w:rPr>
            <w:noProof/>
            <w:webHidden/>
          </w:rPr>
          <w:fldChar w:fldCharType="end"/>
        </w:r>
      </w:hyperlink>
    </w:p>
    <w:p w:rsidR="00277A52" w:rsidRDefault="00277A52">
      <w:pPr>
        <w:pStyle w:val="TOC2"/>
        <w:tabs>
          <w:tab w:val="right" w:leader="dot" w:pos="10737"/>
        </w:tabs>
        <w:rPr>
          <w:rFonts w:ascii="Calibri" w:hAnsi="Calibri" w:cs="Times New Roman"/>
          <w:noProof/>
          <w:color w:val="auto"/>
          <w:sz w:val="22"/>
          <w:szCs w:val="22"/>
        </w:rPr>
      </w:pPr>
      <w:hyperlink w:anchor="_Toc36196192" w:history="1">
        <w:r w:rsidRPr="00BB0123">
          <w:rPr>
            <w:rStyle w:val="Hyperlink"/>
            <w:rFonts w:cs="Courier New"/>
            <w:noProof/>
          </w:rPr>
          <w:t>11. Послеоперационное лечение</w:t>
        </w:r>
        <w:r>
          <w:rPr>
            <w:noProof/>
            <w:webHidden/>
          </w:rPr>
          <w:tab/>
        </w:r>
        <w:r>
          <w:rPr>
            <w:noProof/>
            <w:webHidden/>
          </w:rPr>
          <w:fldChar w:fldCharType="begin"/>
        </w:r>
        <w:r>
          <w:rPr>
            <w:noProof/>
            <w:webHidden/>
          </w:rPr>
          <w:instrText xml:space="preserve"> PAGEREF _Toc36196192 \h </w:instrText>
        </w:r>
        <w:r>
          <w:rPr>
            <w:noProof/>
          </w:rPr>
        </w:r>
        <w:r>
          <w:rPr>
            <w:noProof/>
            <w:webHidden/>
          </w:rPr>
          <w:fldChar w:fldCharType="separate"/>
        </w:r>
        <w:r>
          <w:rPr>
            <w:noProof/>
            <w:webHidden/>
          </w:rPr>
          <w:t>23</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93" w:history="1">
        <w:r w:rsidRPr="00BB0123">
          <w:rPr>
            <w:rStyle w:val="Hyperlink"/>
            <w:rFonts w:cs="Courier New"/>
            <w:noProof/>
            <w:lang w:val="en-US"/>
          </w:rPr>
          <w:t>VIII</w:t>
        </w:r>
        <w:r w:rsidRPr="00BB0123">
          <w:rPr>
            <w:rStyle w:val="Hyperlink"/>
            <w:rFonts w:cs="Courier New"/>
            <w:noProof/>
          </w:rPr>
          <w:t>. Медицинская реабилитация, медицинские показания и противопоказания кприменению методов реабилитации.</w:t>
        </w:r>
        <w:r>
          <w:rPr>
            <w:noProof/>
            <w:webHidden/>
          </w:rPr>
          <w:tab/>
        </w:r>
        <w:r>
          <w:rPr>
            <w:noProof/>
            <w:webHidden/>
          </w:rPr>
          <w:fldChar w:fldCharType="begin"/>
        </w:r>
        <w:r>
          <w:rPr>
            <w:noProof/>
            <w:webHidden/>
          </w:rPr>
          <w:instrText xml:space="preserve"> PAGEREF _Toc36196193 \h </w:instrText>
        </w:r>
        <w:r>
          <w:rPr>
            <w:noProof/>
          </w:rPr>
        </w:r>
        <w:r>
          <w:rPr>
            <w:noProof/>
            <w:webHidden/>
          </w:rPr>
          <w:fldChar w:fldCharType="separate"/>
        </w:r>
        <w:r>
          <w:rPr>
            <w:noProof/>
            <w:webHidden/>
          </w:rPr>
          <w:t>24</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94" w:history="1">
        <w:r w:rsidRPr="00BB0123">
          <w:rPr>
            <w:rStyle w:val="Hyperlink"/>
            <w:rFonts w:cs="Courier New"/>
            <w:noProof/>
          </w:rPr>
          <w:t>IX. Профилактика и диспансерное наблюдение, медицинские показания и</w:t>
        </w:r>
        <w:r>
          <w:rPr>
            <w:noProof/>
            <w:webHidden/>
          </w:rPr>
          <w:tab/>
        </w:r>
        <w:r>
          <w:rPr>
            <w:noProof/>
            <w:webHidden/>
          </w:rPr>
          <w:fldChar w:fldCharType="begin"/>
        </w:r>
        <w:r>
          <w:rPr>
            <w:noProof/>
            <w:webHidden/>
          </w:rPr>
          <w:instrText xml:space="preserve"> PAGEREF _Toc36196194 \h </w:instrText>
        </w:r>
        <w:r>
          <w:rPr>
            <w:noProof/>
          </w:rPr>
        </w:r>
        <w:r>
          <w:rPr>
            <w:noProof/>
            <w:webHidden/>
          </w:rPr>
          <w:fldChar w:fldCharType="separate"/>
        </w:r>
        <w:r>
          <w:rPr>
            <w:noProof/>
            <w:webHidden/>
          </w:rPr>
          <w:t>24</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95" w:history="1">
        <w:r w:rsidRPr="00BB0123">
          <w:rPr>
            <w:rStyle w:val="Hyperlink"/>
            <w:rFonts w:cs="Courier New"/>
            <w:noProof/>
          </w:rPr>
          <w:t>противопоказания к применению методов профилактики.</w:t>
        </w:r>
        <w:r>
          <w:rPr>
            <w:noProof/>
            <w:webHidden/>
          </w:rPr>
          <w:tab/>
        </w:r>
        <w:r>
          <w:rPr>
            <w:noProof/>
            <w:webHidden/>
          </w:rPr>
          <w:fldChar w:fldCharType="begin"/>
        </w:r>
        <w:r>
          <w:rPr>
            <w:noProof/>
            <w:webHidden/>
          </w:rPr>
          <w:instrText xml:space="preserve"> PAGEREF _Toc36196195 \h </w:instrText>
        </w:r>
        <w:r>
          <w:rPr>
            <w:noProof/>
          </w:rPr>
        </w:r>
        <w:r>
          <w:rPr>
            <w:noProof/>
            <w:webHidden/>
          </w:rPr>
          <w:fldChar w:fldCharType="separate"/>
        </w:r>
        <w:r>
          <w:rPr>
            <w:noProof/>
            <w:webHidden/>
          </w:rPr>
          <w:t>24</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96" w:history="1">
        <w:r w:rsidRPr="00BB0123">
          <w:rPr>
            <w:rStyle w:val="Hyperlink"/>
            <w:rFonts w:cs="Courier New"/>
            <w:noProof/>
            <w:lang w:val="en-US"/>
          </w:rPr>
          <w:t>X</w:t>
        </w:r>
        <w:r w:rsidRPr="00BB0123">
          <w:rPr>
            <w:rStyle w:val="Hyperlink"/>
            <w:rFonts w:cs="Courier New"/>
            <w:noProof/>
          </w:rPr>
          <w:t>. Организация медицинской помощи</w:t>
        </w:r>
        <w:r>
          <w:rPr>
            <w:noProof/>
            <w:webHidden/>
          </w:rPr>
          <w:tab/>
        </w:r>
        <w:r>
          <w:rPr>
            <w:noProof/>
            <w:webHidden/>
          </w:rPr>
          <w:fldChar w:fldCharType="begin"/>
        </w:r>
        <w:r>
          <w:rPr>
            <w:noProof/>
            <w:webHidden/>
          </w:rPr>
          <w:instrText xml:space="preserve"> PAGEREF _Toc36196196 \h </w:instrText>
        </w:r>
        <w:r>
          <w:rPr>
            <w:noProof/>
          </w:rPr>
        </w:r>
        <w:r>
          <w:rPr>
            <w:noProof/>
            <w:webHidden/>
          </w:rPr>
          <w:fldChar w:fldCharType="separate"/>
        </w:r>
        <w:r>
          <w:rPr>
            <w:noProof/>
            <w:webHidden/>
          </w:rPr>
          <w:t>24</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97" w:history="1">
        <w:r w:rsidRPr="00BB0123">
          <w:rPr>
            <w:rStyle w:val="Hyperlink"/>
            <w:rFonts w:cs="Courier New"/>
            <w:noProof/>
            <w:lang w:val="en-US"/>
          </w:rPr>
          <w:t>XI</w:t>
        </w:r>
        <w:r w:rsidRPr="00BB0123">
          <w:rPr>
            <w:rStyle w:val="Hyperlink"/>
            <w:rFonts w:cs="Courier New"/>
            <w:noProof/>
          </w:rPr>
          <w:t>. Дополнительная информация, влияющая на течение и исход заболевания</w:t>
        </w:r>
        <w:r>
          <w:rPr>
            <w:noProof/>
            <w:webHidden/>
          </w:rPr>
          <w:tab/>
        </w:r>
        <w:r>
          <w:rPr>
            <w:noProof/>
            <w:webHidden/>
          </w:rPr>
          <w:fldChar w:fldCharType="begin"/>
        </w:r>
        <w:r>
          <w:rPr>
            <w:noProof/>
            <w:webHidden/>
          </w:rPr>
          <w:instrText xml:space="preserve"> PAGEREF _Toc36196197 \h </w:instrText>
        </w:r>
        <w:r>
          <w:rPr>
            <w:noProof/>
          </w:rPr>
        </w:r>
        <w:r>
          <w:rPr>
            <w:noProof/>
            <w:webHidden/>
          </w:rPr>
          <w:fldChar w:fldCharType="separate"/>
        </w:r>
        <w:r>
          <w:rPr>
            <w:noProof/>
            <w:webHidden/>
          </w:rPr>
          <w:t>25</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98" w:history="1">
        <w:r w:rsidRPr="00BB0123">
          <w:rPr>
            <w:rStyle w:val="Hyperlink"/>
            <w:rFonts w:cs="Courier New"/>
            <w:noProof/>
            <w:lang w:val="en-US"/>
          </w:rPr>
          <w:t>XII</w:t>
        </w:r>
        <w:r w:rsidRPr="00BB0123">
          <w:rPr>
            <w:rStyle w:val="Hyperlink"/>
            <w:rFonts w:cs="Courier New"/>
            <w:noProof/>
          </w:rPr>
          <w:t>. Критерии оценки качества медицинской помощи</w:t>
        </w:r>
        <w:r>
          <w:rPr>
            <w:noProof/>
            <w:webHidden/>
          </w:rPr>
          <w:tab/>
        </w:r>
        <w:r>
          <w:rPr>
            <w:noProof/>
            <w:webHidden/>
          </w:rPr>
          <w:fldChar w:fldCharType="begin"/>
        </w:r>
        <w:r>
          <w:rPr>
            <w:noProof/>
            <w:webHidden/>
          </w:rPr>
          <w:instrText xml:space="preserve"> PAGEREF _Toc36196198 \h </w:instrText>
        </w:r>
        <w:r>
          <w:rPr>
            <w:noProof/>
          </w:rPr>
        </w:r>
        <w:r>
          <w:rPr>
            <w:noProof/>
            <w:webHidden/>
          </w:rPr>
          <w:fldChar w:fldCharType="separate"/>
        </w:r>
        <w:r>
          <w:rPr>
            <w:noProof/>
            <w:webHidden/>
          </w:rPr>
          <w:t>26</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199" w:history="1">
        <w:r w:rsidRPr="00BB0123">
          <w:rPr>
            <w:rStyle w:val="Hyperlink"/>
            <w:rFonts w:cs="Courier New"/>
            <w:noProof/>
            <w:lang w:val="en-US"/>
          </w:rPr>
          <w:t>XIII</w:t>
        </w:r>
        <w:r w:rsidRPr="00BB0123">
          <w:rPr>
            <w:rStyle w:val="Hyperlink"/>
            <w:rFonts w:cs="Courier New"/>
            <w:noProof/>
          </w:rPr>
          <w:t>. Список литературы</w:t>
        </w:r>
        <w:r>
          <w:rPr>
            <w:noProof/>
            <w:webHidden/>
          </w:rPr>
          <w:tab/>
        </w:r>
        <w:r>
          <w:rPr>
            <w:noProof/>
            <w:webHidden/>
          </w:rPr>
          <w:fldChar w:fldCharType="begin"/>
        </w:r>
        <w:r>
          <w:rPr>
            <w:noProof/>
            <w:webHidden/>
          </w:rPr>
          <w:instrText xml:space="preserve"> PAGEREF _Toc36196199 \h </w:instrText>
        </w:r>
        <w:r>
          <w:rPr>
            <w:noProof/>
          </w:rPr>
        </w:r>
        <w:r>
          <w:rPr>
            <w:noProof/>
            <w:webHidden/>
          </w:rPr>
          <w:fldChar w:fldCharType="separate"/>
        </w:r>
        <w:r>
          <w:rPr>
            <w:noProof/>
            <w:webHidden/>
          </w:rPr>
          <w:t>28</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0" w:history="1">
        <w:r w:rsidRPr="00BB0123">
          <w:rPr>
            <w:rStyle w:val="Hyperlink"/>
            <w:rFonts w:cs="Courier New"/>
            <w:noProof/>
          </w:rPr>
          <w:t>Приложение А1. Состав рабочей группы</w:t>
        </w:r>
        <w:r>
          <w:rPr>
            <w:noProof/>
            <w:webHidden/>
          </w:rPr>
          <w:tab/>
        </w:r>
        <w:r>
          <w:rPr>
            <w:noProof/>
            <w:webHidden/>
          </w:rPr>
          <w:fldChar w:fldCharType="begin"/>
        </w:r>
        <w:r>
          <w:rPr>
            <w:noProof/>
            <w:webHidden/>
          </w:rPr>
          <w:instrText xml:space="preserve"> PAGEREF _Toc36196200 \h </w:instrText>
        </w:r>
        <w:r>
          <w:rPr>
            <w:noProof/>
          </w:rPr>
        </w:r>
        <w:r>
          <w:rPr>
            <w:noProof/>
            <w:webHidden/>
          </w:rPr>
          <w:fldChar w:fldCharType="separate"/>
        </w:r>
        <w:r>
          <w:rPr>
            <w:noProof/>
            <w:webHidden/>
          </w:rPr>
          <w:t>36</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1" w:history="1">
        <w:r w:rsidRPr="00BB0123">
          <w:rPr>
            <w:rStyle w:val="Hyperlink"/>
            <w:rFonts w:cs="Courier New"/>
            <w:noProof/>
          </w:rPr>
          <w:t>Приложение А2. Методология разработки клинических рекомендаций</w:t>
        </w:r>
        <w:r>
          <w:rPr>
            <w:noProof/>
            <w:webHidden/>
          </w:rPr>
          <w:tab/>
          <w:t>37</w:t>
        </w:r>
      </w:hyperlink>
    </w:p>
    <w:p w:rsidR="00277A52" w:rsidRDefault="00277A52">
      <w:pPr>
        <w:pStyle w:val="TOC1"/>
        <w:tabs>
          <w:tab w:val="right" w:leader="dot" w:pos="10737"/>
        </w:tabs>
        <w:rPr>
          <w:rFonts w:ascii="Calibri" w:hAnsi="Calibri" w:cs="Times New Roman"/>
          <w:noProof/>
          <w:color w:val="auto"/>
          <w:sz w:val="22"/>
          <w:szCs w:val="22"/>
        </w:rPr>
      </w:pPr>
      <w:hyperlink w:anchor="_Toc36196202" w:history="1">
        <w:r w:rsidRPr="00BB0123">
          <w:rPr>
            <w:rStyle w:val="Hyperlink"/>
            <w:rFonts w:cs="Courier New"/>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Pr>
            <w:noProof/>
            <w:webHidden/>
          </w:rPr>
          <w:tab/>
        </w:r>
        <w:r>
          <w:rPr>
            <w:noProof/>
            <w:webHidden/>
          </w:rPr>
          <w:fldChar w:fldCharType="begin"/>
        </w:r>
        <w:r>
          <w:rPr>
            <w:noProof/>
            <w:webHidden/>
          </w:rPr>
          <w:instrText xml:space="preserve"> PAGEREF _Toc36196202 \h </w:instrText>
        </w:r>
        <w:r>
          <w:rPr>
            <w:noProof/>
          </w:rPr>
        </w:r>
        <w:r>
          <w:rPr>
            <w:noProof/>
            <w:webHidden/>
          </w:rPr>
          <w:fldChar w:fldCharType="separate"/>
        </w:r>
        <w:r>
          <w:rPr>
            <w:noProof/>
            <w:webHidden/>
          </w:rPr>
          <w:t>38</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3" w:history="1">
        <w:r w:rsidRPr="00BB0123">
          <w:rPr>
            <w:rStyle w:val="Hyperlink"/>
            <w:rFonts w:cs="Courier New"/>
            <w:noProof/>
          </w:rPr>
          <w:t>А3.1. Схемы лекарственного лечения прободной язвы</w:t>
        </w:r>
        <w:r>
          <w:rPr>
            <w:noProof/>
            <w:webHidden/>
          </w:rPr>
          <w:tab/>
        </w:r>
        <w:r>
          <w:rPr>
            <w:noProof/>
            <w:webHidden/>
          </w:rPr>
          <w:fldChar w:fldCharType="begin"/>
        </w:r>
        <w:r>
          <w:rPr>
            <w:noProof/>
            <w:webHidden/>
          </w:rPr>
          <w:instrText xml:space="preserve"> PAGEREF _Toc36196203 \h </w:instrText>
        </w:r>
        <w:r>
          <w:rPr>
            <w:noProof/>
          </w:rPr>
        </w:r>
        <w:r>
          <w:rPr>
            <w:noProof/>
            <w:webHidden/>
          </w:rPr>
          <w:fldChar w:fldCharType="separate"/>
        </w:r>
        <w:r>
          <w:rPr>
            <w:noProof/>
            <w:webHidden/>
          </w:rPr>
          <w:t>39</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4" w:history="1">
        <w:r w:rsidRPr="00BB0123">
          <w:rPr>
            <w:rStyle w:val="Hyperlink"/>
            <w:rFonts w:cs="Courier New"/>
            <w:noProof/>
          </w:rPr>
          <w:t>Приложение Б. Алгоритмы ведения пациента</w:t>
        </w:r>
        <w:r>
          <w:rPr>
            <w:noProof/>
            <w:webHidden/>
          </w:rPr>
          <w:tab/>
        </w:r>
        <w:r>
          <w:rPr>
            <w:noProof/>
            <w:webHidden/>
          </w:rPr>
          <w:fldChar w:fldCharType="begin"/>
        </w:r>
        <w:r>
          <w:rPr>
            <w:noProof/>
            <w:webHidden/>
          </w:rPr>
          <w:instrText xml:space="preserve"> PAGEREF _Toc36196204 \h </w:instrText>
        </w:r>
        <w:r>
          <w:rPr>
            <w:noProof/>
          </w:rPr>
        </w:r>
        <w:r>
          <w:rPr>
            <w:noProof/>
            <w:webHidden/>
          </w:rPr>
          <w:fldChar w:fldCharType="separate"/>
        </w:r>
        <w:r>
          <w:rPr>
            <w:noProof/>
            <w:webHidden/>
          </w:rPr>
          <w:t>43</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5" w:history="1">
        <w:r w:rsidRPr="00BB0123">
          <w:rPr>
            <w:rStyle w:val="Hyperlink"/>
            <w:rFonts w:cs="Courier New"/>
            <w:noProof/>
          </w:rPr>
          <w:t>Приложение В. Информация для пациентов</w:t>
        </w:r>
        <w:r>
          <w:rPr>
            <w:noProof/>
            <w:webHidden/>
          </w:rPr>
          <w:tab/>
        </w:r>
        <w:r>
          <w:rPr>
            <w:noProof/>
            <w:webHidden/>
          </w:rPr>
          <w:fldChar w:fldCharType="begin"/>
        </w:r>
        <w:r>
          <w:rPr>
            <w:noProof/>
            <w:webHidden/>
          </w:rPr>
          <w:instrText xml:space="preserve"> PAGEREF _Toc36196205 \h </w:instrText>
        </w:r>
        <w:r>
          <w:rPr>
            <w:noProof/>
          </w:rPr>
        </w:r>
        <w:r>
          <w:rPr>
            <w:noProof/>
            <w:webHidden/>
          </w:rPr>
          <w:fldChar w:fldCharType="separate"/>
        </w:r>
        <w:r>
          <w:rPr>
            <w:noProof/>
            <w:webHidden/>
          </w:rPr>
          <w:t>44</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6" w:history="1">
        <w:r w:rsidRPr="00BB0123">
          <w:rPr>
            <w:rStyle w:val="Hyperlink"/>
            <w:rFonts w:cs="Courier New"/>
            <w:noProof/>
          </w:rPr>
          <w:t>Приложение Г. Шкалы оценки, опросники и другие оценочные инструменты состояния пациента, приведенные в клинических рекомендациях.</w:t>
        </w:r>
        <w:r>
          <w:rPr>
            <w:noProof/>
            <w:webHidden/>
          </w:rPr>
          <w:tab/>
        </w:r>
        <w:r>
          <w:rPr>
            <w:noProof/>
            <w:webHidden/>
          </w:rPr>
          <w:fldChar w:fldCharType="begin"/>
        </w:r>
        <w:r>
          <w:rPr>
            <w:noProof/>
            <w:webHidden/>
          </w:rPr>
          <w:instrText xml:space="preserve"> PAGEREF _Toc36196206 \h </w:instrText>
        </w:r>
        <w:r>
          <w:rPr>
            <w:noProof/>
          </w:rPr>
        </w:r>
        <w:r>
          <w:rPr>
            <w:noProof/>
            <w:webHidden/>
          </w:rPr>
          <w:fldChar w:fldCharType="separate"/>
        </w:r>
        <w:r>
          <w:rPr>
            <w:noProof/>
            <w:webHidden/>
          </w:rPr>
          <w:t>44</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7" w:history="1">
        <w:r w:rsidRPr="00BB0123">
          <w:rPr>
            <w:rStyle w:val="Hyperlink"/>
            <w:rFonts w:cs="Courier New"/>
            <w:noProof/>
          </w:rPr>
          <w:t xml:space="preserve">Приложение Г1. Классификация хирургических осложнений по </w:t>
        </w:r>
        <w:r w:rsidRPr="00BB0123">
          <w:rPr>
            <w:rStyle w:val="Hyperlink"/>
            <w:rFonts w:cs="Courier New"/>
            <w:noProof/>
            <w:lang w:val="en-US"/>
          </w:rPr>
          <w:t>Clavien</w:t>
        </w:r>
        <w:r w:rsidRPr="00BB0123">
          <w:rPr>
            <w:rStyle w:val="Hyperlink"/>
            <w:rFonts w:cs="Courier New"/>
            <w:noProof/>
          </w:rPr>
          <w:t>-</w:t>
        </w:r>
        <w:r w:rsidRPr="00BB0123">
          <w:rPr>
            <w:rStyle w:val="Hyperlink"/>
            <w:rFonts w:cs="Courier New"/>
            <w:noProof/>
            <w:lang w:val="en-US"/>
          </w:rPr>
          <w:t>Dindo</w:t>
        </w:r>
        <w:r>
          <w:rPr>
            <w:noProof/>
            <w:webHidden/>
          </w:rPr>
          <w:tab/>
        </w:r>
        <w:r>
          <w:rPr>
            <w:noProof/>
            <w:webHidden/>
          </w:rPr>
          <w:fldChar w:fldCharType="begin"/>
        </w:r>
        <w:r>
          <w:rPr>
            <w:noProof/>
            <w:webHidden/>
          </w:rPr>
          <w:instrText xml:space="preserve"> PAGEREF _Toc36196207 \h </w:instrText>
        </w:r>
        <w:r>
          <w:rPr>
            <w:noProof/>
          </w:rPr>
        </w:r>
        <w:r>
          <w:rPr>
            <w:noProof/>
            <w:webHidden/>
          </w:rPr>
          <w:fldChar w:fldCharType="separate"/>
        </w:r>
        <w:r>
          <w:rPr>
            <w:noProof/>
            <w:webHidden/>
          </w:rPr>
          <w:t>44</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8" w:history="1">
        <w:r w:rsidRPr="00BB0123">
          <w:rPr>
            <w:rStyle w:val="Hyperlink"/>
            <w:rFonts w:cs="Courier New"/>
            <w:noProof/>
          </w:rPr>
          <w:t>Приложение Г2. Шкала Американской Ассоциации Анестезиологов (</w:t>
        </w:r>
        <w:r w:rsidRPr="00BB0123">
          <w:rPr>
            <w:rStyle w:val="Hyperlink"/>
            <w:rFonts w:cs="Courier New"/>
            <w:noProof/>
            <w:lang w:val="en-US"/>
          </w:rPr>
          <w:t>ASA</w:t>
        </w:r>
        <w:r w:rsidRPr="00BB0123">
          <w:rPr>
            <w:rStyle w:val="Hyperlink"/>
            <w:rFonts w:cs="Courier New"/>
            <w:noProof/>
          </w:rPr>
          <w:t>)</w:t>
        </w:r>
        <w:r>
          <w:rPr>
            <w:noProof/>
            <w:webHidden/>
          </w:rPr>
          <w:tab/>
        </w:r>
        <w:r>
          <w:rPr>
            <w:noProof/>
            <w:webHidden/>
          </w:rPr>
          <w:fldChar w:fldCharType="begin"/>
        </w:r>
        <w:r>
          <w:rPr>
            <w:noProof/>
            <w:webHidden/>
          </w:rPr>
          <w:instrText xml:space="preserve"> PAGEREF _Toc36196208 \h </w:instrText>
        </w:r>
        <w:r>
          <w:rPr>
            <w:noProof/>
          </w:rPr>
        </w:r>
        <w:r>
          <w:rPr>
            <w:noProof/>
            <w:webHidden/>
          </w:rPr>
          <w:fldChar w:fldCharType="separate"/>
        </w:r>
        <w:r>
          <w:rPr>
            <w:noProof/>
            <w:webHidden/>
          </w:rPr>
          <w:t>45</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09" w:history="1">
        <w:r w:rsidRPr="00BB0123">
          <w:rPr>
            <w:rStyle w:val="Hyperlink"/>
            <w:rFonts w:cs="Courier New"/>
            <w:noProof/>
          </w:rPr>
          <w:t>Приложение Г3. Шкала SOFA (The Sepsis-related Organ Failure</w:t>
        </w:r>
        <w:r w:rsidRPr="00BB0123">
          <w:rPr>
            <w:rStyle w:val="Hyperlink"/>
            <w:rFonts w:cs="Courier New"/>
            <w:noProof/>
            <w:lang w:val="en-US"/>
          </w:rPr>
          <w:t xml:space="preserve"> Assessment (SOFA) Score)</w:t>
        </w:r>
        <w:r>
          <w:rPr>
            <w:noProof/>
            <w:webHidden/>
          </w:rPr>
          <w:tab/>
        </w:r>
        <w:r>
          <w:rPr>
            <w:noProof/>
            <w:webHidden/>
          </w:rPr>
          <w:fldChar w:fldCharType="begin"/>
        </w:r>
        <w:r>
          <w:rPr>
            <w:noProof/>
            <w:webHidden/>
          </w:rPr>
          <w:instrText xml:space="preserve"> PAGEREF _Toc36196209 \h </w:instrText>
        </w:r>
        <w:r>
          <w:rPr>
            <w:noProof/>
          </w:rPr>
        </w:r>
        <w:r>
          <w:rPr>
            <w:noProof/>
            <w:webHidden/>
          </w:rPr>
          <w:fldChar w:fldCharType="separate"/>
        </w:r>
        <w:r>
          <w:rPr>
            <w:noProof/>
            <w:webHidden/>
          </w:rPr>
          <w:t>45</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10" w:history="1">
        <w:r w:rsidRPr="00BB0123">
          <w:rPr>
            <w:rStyle w:val="Hyperlink"/>
            <w:rFonts w:cs="Courier New"/>
            <w:noProof/>
          </w:rPr>
          <w:t>Приложение Г4. Прогностическая шкала Boey</w:t>
        </w:r>
        <w:r>
          <w:rPr>
            <w:noProof/>
            <w:webHidden/>
          </w:rPr>
          <w:tab/>
        </w:r>
        <w:r>
          <w:rPr>
            <w:noProof/>
            <w:webHidden/>
          </w:rPr>
          <w:fldChar w:fldCharType="begin"/>
        </w:r>
        <w:r>
          <w:rPr>
            <w:noProof/>
            <w:webHidden/>
          </w:rPr>
          <w:instrText xml:space="preserve"> PAGEREF _Toc36196210 \h </w:instrText>
        </w:r>
        <w:r>
          <w:rPr>
            <w:noProof/>
          </w:rPr>
        </w:r>
        <w:r>
          <w:rPr>
            <w:noProof/>
            <w:webHidden/>
          </w:rPr>
          <w:fldChar w:fldCharType="separate"/>
        </w:r>
        <w:r>
          <w:rPr>
            <w:noProof/>
            <w:webHidden/>
          </w:rPr>
          <w:t>47</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11" w:history="1">
        <w:r w:rsidRPr="00BB0123">
          <w:rPr>
            <w:rStyle w:val="Hyperlink"/>
            <w:rFonts w:cs="Courier New"/>
            <w:noProof/>
          </w:rPr>
          <w:t>Приложение Г5.  Тяжесть состояния в зависимости от выраженности системной воспалительной реакции и полиорганной дисфункции</w:t>
        </w:r>
        <w:r>
          <w:rPr>
            <w:noProof/>
            <w:webHidden/>
          </w:rPr>
          <w:tab/>
        </w:r>
        <w:r>
          <w:rPr>
            <w:noProof/>
            <w:webHidden/>
          </w:rPr>
          <w:fldChar w:fldCharType="begin"/>
        </w:r>
        <w:r>
          <w:rPr>
            <w:noProof/>
            <w:webHidden/>
          </w:rPr>
          <w:instrText xml:space="preserve"> PAGEREF _Toc36196211 \h </w:instrText>
        </w:r>
        <w:r>
          <w:rPr>
            <w:noProof/>
          </w:rPr>
        </w:r>
        <w:r>
          <w:rPr>
            <w:noProof/>
            <w:webHidden/>
          </w:rPr>
          <w:fldChar w:fldCharType="separate"/>
        </w:r>
        <w:r>
          <w:rPr>
            <w:noProof/>
            <w:webHidden/>
          </w:rPr>
          <w:t>48</w:t>
        </w:r>
        <w:r>
          <w:rPr>
            <w:noProof/>
            <w:webHidden/>
          </w:rPr>
          <w:fldChar w:fldCharType="end"/>
        </w:r>
      </w:hyperlink>
    </w:p>
    <w:p w:rsidR="00277A52" w:rsidRDefault="00277A52">
      <w:pPr>
        <w:pStyle w:val="TOC1"/>
        <w:tabs>
          <w:tab w:val="right" w:leader="dot" w:pos="10737"/>
        </w:tabs>
        <w:rPr>
          <w:rFonts w:ascii="Calibri" w:hAnsi="Calibri" w:cs="Times New Roman"/>
          <w:noProof/>
          <w:color w:val="auto"/>
          <w:sz w:val="22"/>
          <w:szCs w:val="22"/>
        </w:rPr>
      </w:pPr>
      <w:hyperlink w:anchor="_Toc36196212" w:history="1">
        <w:r w:rsidRPr="00BB0123">
          <w:rPr>
            <w:rStyle w:val="Hyperlink"/>
            <w:rFonts w:cs="Courier New"/>
            <w:noProof/>
          </w:rPr>
          <w:t>Приложение Г6.  Дифференциальная диагностика прободной язвы от других острых абдоминальных заболеваний.</w:t>
        </w:r>
        <w:r>
          <w:rPr>
            <w:noProof/>
            <w:webHidden/>
          </w:rPr>
          <w:tab/>
        </w:r>
        <w:r>
          <w:rPr>
            <w:noProof/>
            <w:webHidden/>
          </w:rPr>
          <w:fldChar w:fldCharType="begin"/>
        </w:r>
        <w:r>
          <w:rPr>
            <w:noProof/>
            <w:webHidden/>
          </w:rPr>
          <w:instrText xml:space="preserve"> PAGEREF _Toc36196212 \h </w:instrText>
        </w:r>
        <w:r>
          <w:rPr>
            <w:noProof/>
          </w:rPr>
        </w:r>
        <w:r>
          <w:rPr>
            <w:noProof/>
            <w:webHidden/>
          </w:rPr>
          <w:fldChar w:fldCharType="separate"/>
        </w:r>
        <w:r>
          <w:rPr>
            <w:noProof/>
            <w:webHidden/>
          </w:rPr>
          <w:t>48</w:t>
        </w:r>
        <w:r>
          <w:rPr>
            <w:noProof/>
            <w:webHidden/>
          </w:rPr>
          <w:fldChar w:fldCharType="end"/>
        </w:r>
      </w:hyperlink>
    </w:p>
    <w:p w:rsidR="00277A52" w:rsidRDefault="00277A52">
      <w:r>
        <w:fldChar w:fldCharType="end"/>
      </w: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Default="00277A52" w:rsidP="006C03EB">
      <w:pPr>
        <w:jc w:val="center"/>
        <w:rPr>
          <w:rFonts w:cs="Times New Roman"/>
          <w:b/>
          <w:color w:val="auto"/>
          <w:sz w:val="28"/>
          <w:szCs w:val="28"/>
        </w:rPr>
      </w:pPr>
    </w:p>
    <w:p w:rsidR="00277A52" w:rsidRPr="00762A4B" w:rsidRDefault="00277A52" w:rsidP="006C03EB">
      <w:pPr>
        <w:jc w:val="center"/>
        <w:rPr>
          <w:rFonts w:cs="Times New Roman"/>
          <w:b/>
          <w:color w:val="auto"/>
          <w:sz w:val="28"/>
          <w:szCs w:val="28"/>
        </w:rPr>
      </w:pPr>
    </w:p>
    <w:p w:rsidR="00277A52" w:rsidRPr="00762A4B" w:rsidRDefault="00277A52" w:rsidP="007C2FB9">
      <w:pPr>
        <w:pStyle w:val="Heading1"/>
      </w:pPr>
      <w:bookmarkStart w:id="1" w:name="_Toc36196165"/>
      <w:r w:rsidRPr="009C04D5">
        <w:rPr>
          <w:lang w:val="en-US"/>
        </w:rPr>
        <w:t>III</w:t>
      </w:r>
      <w:r>
        <w:t>.</w:t>
      </w:r>
      <w:r w:rsidRPr="00762A4B">
        <w:t xml:space="preserve"> Список сокращений</w:t>
      </w:r>
      <w:bookmarkEnd w:id="1"/>
      <w:bookmarkEnd w:id="0"/>
    </w:p>
    <w:p w:rsidR="00277A52" w:rsidRPr="00762A4B" w:rsidRDefault="00277A52" w:rsidP="006C03EB">
      <w:pPr>
        <w:pStyle w:val="NormalWeb"/>
        <w:jc w:val="both"/>
      </w:pPr>
      <w:r w:rsidRPr="00762A4B">
        <w:t>АД – Артериальное давление</w:t>
      </w:r>
    </w:p>
    <w:p w:rsidR="00277A52" w:rsidRPr="00762A4B" w:rsidRDefault="00277A52" w:rsidP="006C03EB">
      <w:pPr>
        <w:pStyle w:val="NormalWeb"/>
        <w:jc w:val="both"/>
      </w:pPr>
      <w:r>
        <w:t>БСДК – Б</w:t>
      </w:r>
      <w:r w:rsidRPr="00762A4B">
        <w:t>ольшой сосочек двенадцатиперстной кишки</w:t>
      </w:r>
    </w:p>
    <w:p w:rsidR="00277A52" w:rsidRPr="00762A4B" w:rsidRDefault="00277A52" w:rsidP="006C03EB">
      <w:pPr>
        <w:pStyle w:val="NormalWeb"/>
        <w:jc w:val="both"/>
      </w:pPr>
      <w:r w:rsidRPr="00762A4B">
        <w:t>ВИЧ – Вирус иммунодефицита человека</w:t>
      </w:r>
    </w:p>
    <w:p w:rsidR="00277A52" w:rsidRDefault="00277A52" w:rsidP="006C03EB">
      <w:pPr>
        <w:pStyle w:val="NormalWeb"/>
        <w:jc w:val="both"/>
      </w:pPr>
      <w:r w:rsidRPr="00762A4B">
        <w:t>ДПК – Двенадцатиперстная кишка</w:t>
      </w:r>
    </w:p>
    <w:p w:rsidR="00277A52" w:rsidRPr="00762A4B" w:rsidRDefault="00277A52" w:rsidP="006C03EB">
      <w:pPr>
        <w:pStyle w:val="NormalWeb"/>
        <w:jc w:val="both"/>
      </w:pPr>
      <w:r>
        <w:t>ИПП - Ингибитор протонной помпы</w:t>
      </w:r>
    </w:p>
    <w:p w:rsidR="00277A52" w:rsidRPr="00762A4B" w:rsidRDefault="00277A52" w:rsidP="006C03EB">
      <w:pPr>
        <w:pStyle w:val="NormalWeb"/>
        <w:jc w:val="both"/>
      </w:pPr>
      <w:r w:rsidRPr="00762A4B">
        <w:t>КТ – Компьютерная томография</w:t>
      </w:r>
    </w:p>
    <w:p w:rsidR="00277A52" w:rsidRPr="00762A4B" w:rsidRDefault="00277A52" w:rsidP="006C03EB">
      <w:pPr>
        <w:pStyle w:val="NormalWeb"/>
        <w:jc w:val="both"/>
      </w:pPr>
      <w:r w:rsidRPr="00762A4B">
        <w:t>МКБ 10 – Международная классификация болезней 10 пересмотра</w:t>
      </w:r>
    </w:p>
    <w:p w:rsidR="00277A52" w:rsidRPr="00762A4B" w:rsidRDefault="00277A52" w:rsidP="006C03EB">
      <w:pPr>
        <w:pStyle w:val="NormalWeb"/>
        <w:jc w:val="both"/>
      </w:pPr>
      <w:r w:rsidRPr="00762A4B">
        <w:t>МНО – Международное нормализованное отношение</w:t>
      </w:r>
    </w:p>
    <w:p w:rsidR="00277A52" w:rsidRPr="00762A4B" w:rsidRDefault="00277A52" w:rsidP="006C03EB">
      <w:pPr>
        <w:pStyle w:val="NormalWeb"/>
        <w:jc w:val="both"/>
      </w:pPr>
      <w:r w:rsidRPr="00762A4B">
        <w:t>ПТИ – Протромбиновый индекс</w:t>
      </w:r>
    </w:p>
    <w:p w:rsidR="00277A52" w:rsidRPr="00762A4B" w:rsidRDefault="00277A52" w:rsidP="006C03EB">
      <w:pPr>
        <w:pStyle w:val="NormalWeb"/>
        <w:jc w:val="both"/>
      </w:pPr>
      <w:r w:rsidRPr="00762A4B">
        <w:t>ПЯ – Прободная язва</w:t>
      </w:r>
    </w:p>
    <w:p w:rsidR="00277A52" w:rsidRPr="00762A4B" w:rsidRDefault="00277A52" w:rsidP="006C03EB">
      <w:pPr>
        <w:pStyle w:val="NormalWeb"/>
        <w:jc w:val="both"/>
      </w:pPr>
      <w:r w:rsidRPr="00762A4B">
        <w:t>УЗИ – Ультразвуковое исследование</w:t>
      </w:r>
    </w:p>
    <w:p w:rsidR="00277A52" w:rsidRPr="00762A4B" w:rsidRDefault="00277A52" w:rsidP="006C03EB">
      <w:pPr>
        <w:pStyle w:val="NormalWeb"/>
        <w:jc w:val="both"/>
      </w:pPr>
      <w:r w:rsidRPr="00762A4B">
        <w:t>ФЭГДС –</w:t>
      </w:r>
      <w:r>
        <w:t xml:space="preserve"> Ф</w:t>
      </w:r>
      <w:r w:rsidRPr="00762A4B">
        <w:t>иброэзофагогастродуоденоскопия</w:t>
      </w:r>
    </w:p>
    <w:p w:rsidR="00277A52" w:rsidRPr="00762A4B" w:rsidRDefault="00277A52" w:rsidP="006C03EB">
      <w:pPr>
        <w:pStyle w:val="NormalWeb"/>
        <w:jc w:val="both"/>
      </w:pPr>
      <w:r w:rsidRPr="00762A4B">
        <w:t>ЯБ – Язвенная болезнь</w:t>
      </w:r>
    </w:p>
    <w:p w:rsidR="00277A52" w:rsidRPr="008A4747" w:rsidRDefault="00277A52" w:rsidP="006C03EB">
      <w:pPr>
        <w:pStyle w:val="NormalWeb"/>
        <w:jc w:val="both"/>
        <w:rPr>
          <w:color w:val="000000"/>
        </w:rPr>
      </w:pPr>
      <w:r w:rsidRPr="008A4747">
        <w:rPr>
          <w:color w:val="000000"/>
          <w:lang w:val="en-US"/>
        </w:rPr>
        <w:t>ASA</w:t>
      </w:r>
      <w:r w:rsidRPr="008A4747">
        <w:rPr>
          <w:color w:val="000000"/>
        </w:rPr>
        <w:t xml:space="preserve"> -  </w:t>
      </w:r>
      <w:r w:rsidRPr="008A4747">
        <w:rPr>
          <w:color w:val="000000"/>
          <w:lang w:val="en-US"/>
        </w:rPr>
        <w:t>American</w:t>
      </w:r>
      <w:r w:rsidRPr="008A4747">
        <w:rPr>
          <w:color w:val="000000"/>
        </w:rPr>
        <w:t xml:space="preserve"> </w:t>
      </w:r>
      <w:r w:rsidRPr="008A4747">
        <w:rPr>
          <w:color w:val="000000"/>
          <w:lang w:val="en-US"/>
        </w:rPr>
        <w:t>Association</w:t>
      </w:r>
      <w:r w:rsidRPr="008A4747">
        <w:rPr>
          <w:color w:val="000000"/>
        </w:rPr>
        <w:t xml:space="preserve"> </w:t>
      </w:r>
      <w:r w:rsidRPr="008A4747">
        <w:rPr>
          <w:color w:val="000000"/>
          <w:lang w:val="en-US"/>
        </w:rPr>
        <w:t>of</w:t>
      </w:r>
      <w:r w:rsidRPr="008A4747">
        <w:rPr>
          <w:color w:val="000000"/>
        </w:rPr>
        <w:t xml:space="preserve"> </w:t>
      </w:r>
      <w:r w:rsidRPr="008A4747">
        <w:rPr>
          <w:color w:val="000000"/>
          <w:lang w:val="en-US"/>
        </w:rPr>
        <w:t>Anaesthetists</w:t>
      </w:r>
      <w:r w:rsidRPr="008A4747">
        <w:rPr>
          <w:color w:val="000000"/>
        </w:rPr>
        <w:t xml:space="preserve"> (Шкала Американской Ассоциации Анестезиологов)</w:t>
      </w:r>
    </w:p>
    <w:p w:rsidR="00277A52" w:rsidRPr="00C01A14" w:rsidRDefault="00277A52" w:rsidP="006C03EB">
      <w:pPr>
        <w:pStyle w:val="NormalWeb"/>
        <w:jc w:val="both"/>
      </w:pPr>
      <w:r w:rsidRPr="00762A4B">
        <w:rPr>
          <w:lang w:val="en-US"/>
        </w:rPr>
        <w:t>EAES</w:t>
      </w:r>
      <w:r w:rsidRPr="00C01A14">
        <w:t xml:space="preserve"> – </w:t>
      </w:r>
      <w:r w:rsidRPr="00762A4B">
        <w:rPr>
          <w:lang w:val="en-US"/>
        </w:rPr>
        <w:t>European</w:t>
      </w:r>
      <w:r w:rsidRPr="00C01A14">
        <w:t xml:space="preserve"> </w:t>
      </w:r>
      <w:r w:rsidRPr="00762A4B">
        <w:rPr>
          <w:lang w:val="en-US"/>
        </w:rPr>
        <w:t>Association</w:t>
      </w:r>
      <w:r w:rsidRPr="00C01A14">
        <w:t xml:space="preserve"> </w:t>
      </w:r>
      <w:r w:rsidRPr="00762A4B">
        <w:rPr>
          <w:lang w:val="en-US"/>
        </w:rPr>
        <w:t>for</w:t>
      </w:r>
      <w:r w:rsidRPr="00C01A14">
        <w:t xml:space="preserve"> </w:t>
      </w:r>
      <w:r w:rsidRPr="00762A4B">
        <w:rPr>
          <w:lang w:val="en-US"/>
        </w:rPr>
        <w:t>Endoscopic</w:t>
      </w:r>
      <w:r w:rsidRPr="00C01A14">
        <w:t xml:space="preserve"> </w:t>
      </w:r>
      <w:r w:rsidRPr="00762A4B">
        <w:rPr>
          <w:lang w:val="en-US"/>
        </w:rPr>
        <w:t>Surgery</w:t>
      </w:r>
      <w:r w:rsidRPr="00C01A14">
        <w:t xml:space="preserve"> </w:t>
      </w:r>
      <w:r w:rsidRPr="00762A4B">
        <w:rPr>
          <w:lang w:val="en-US"/>
        </w:rPr>
        <w:t>and</w:t>
      </w:r>
      <w:r w:rsidRPr="00C01A14">
        <w:t xml:space="preserve"> </w:t>
      </w:r>
      <w:r w:rsidRPr="00762A4B">
        <w:rPr>
          <w:lang w:val="en-US"/>
        </w:rPr>
        <w:t>other</w:t>
      </w:r>
      <w:r w:rsidRPr="00C01A14">
        <w:t xml:space="preserve"> </w:t>
      </w:r>
      <w:r w:rsidRPr="00762A4B">
        <w:rPr>
          <w:lang w:val="en-US"/>
        </w:rPr>
        <w:t>interventional</w:t>
      </w:r>
      <w:r w:rsidRPr="00C01A14">
        <w:t xml:space="preserve"> </w:t>
      </w:r>
      <w:r w:rsidRPr="00762A4B">
        <w:rPr>
          <w:lang w:val="en-US"/>
        </w:rPr>
        <w:t>techniques</w:t>
      </w:r>
      <w:r w:rsidRPr="00C01A14">
        <w:t xml:space="preserve"> (</w:t>
      </w:r>
      <w:r w:rsidRPr="00762A4B">
        <w:t>Европейское</w:t>
      </w:r>
      <w:r w:rsidRPr="00C01A14">
        <w:t xml:space="preserve"> </w:t>
      </w:r>
      <w:r w:rsidRPr="00762A4B">
        <w:t>общество</w:t>
      </w:r>
      <w:r w:rsidRPr="00C01A14">
        <w:t xml:space="preserve"> </w:t>
      </w:r>
      <w:r w:rsidRPr="00762A4B">
        <w:t>эндоскопических</w:t>
      </w:r>
      <w:r w:rsidRPr="00C01A14">
        <w:t xml:space="preserve"> </w:t>
      </w:r>
      <w:r w:rsidRPr="00762A4B">
        <w:t>хирургов</w:t>
      </w:r>
      <w:r w:rsidRPr="00C01A14">
        <w:t>)</w:t>
      </w:r>
    </w:p>
    <w:p w:rsidR="00277A52" w:rsidRPr="00C01A14" w:rsidRDefault="00277A52" w:rsidP="006C03EB">
      <w:pPr>
        <w:pStyle w:val="NormalWeb"/>
        <w:jc w:val="both"/>
      </w:pPr>
      <w:r w:rsidRPr="00762A4B">
        <w:rPr>
          <w:lang w:val="en-US"/>
        </w:rPr>
        <w:t>ERAS</w:t>
      </w:r>
      <w:r w:rsidRPr="00C01A14">
        <w:t xml:space="preserve"> – </w:t>
      </w:r>
      <w:r w:rsidRPr="00762A4B">
        <w:t>Е</w:t>
      </w:r>
      <w:r w:rsidRPr="00762A4B">
        <w:rPr>
          <w:lang w:val="en-US"/>
        </w:rPr>
        <w:t>nhanced</w:t>
      </w:r>
      <w:r w:rsidRPr="00C01A14">
        <w:t xml:space="preserve"> </w:t>
      </w:r>
      <w:r w:rsidRPr="00762A4B">
        <w:rPr>
          <w:lang w:val="en-US"/>
        </w:rPr>
        <w:t>recovery</w:t>
      </w:r>
      <w:r w:rsidRPr="00C01A14">
        <w:t xml:space="preserve"> </w:t>
      </w:r>
      <w:r w:rsidRPr="00762A4B">
        <w:rPr>
          <w:lang w:val="en-US"/>
        </w:rPr>
        <w:t>after</w:t>
      </w:r>
      <w:r w:rsidRPr="00C01A14">
        <w:t xml:space="preserve"> </w:t>
      </w:r>
      <w:r w:rsidRPr="00762A4B">
        <w:rPr>
          <w:lang w:val="en-US"/>
        </w:rPr>
        <w:t>surgery</w:t>
      </w:r>
      <w:r w:rsidRPr="00C01A14">
        <w:t xml:space="preserve"> (</w:t>
      </w:r>
      <w:r w:rsidRPr="00762A4B">
        <w:t>ранняя</w:t>
      </w:r>
      <w:r w:rsidRPr="00C01A14">
        <w:t xml:space="preserve"> </w:t>
      </w:r>
      <w:r w:rsidRPr="00762A4B">
        <w:t>реабилитация</w:t>
      </w:r>
      <w:r w:rsidRPr="00C01A14">
        <w:t xml:space="preserve"> </w:t>
      </w:r>
      <w:r w:rsidRPr="00762A4B">
        <w:t>после</w:t>
      </w:r>
      <w:r w:rsidRPr="00C01A14">
        <w:t xml:space="preserve"> </w:t>
      </w:r>
      <w:r w:rsidRPr="00762A4B">
        <w:t>хирургического</w:t>
      </w:r>
      <w:r w:rsidRPr="00C01A14">
        <w:t xml:space="preserve"> </w:t>
      </w:r>
      <w:r w:rsidRPr="00762A4B">
        <w:t>лечения</w:t>
      </w:r>
      <w:r w:rsidRPr="00C01A14">
        <w:t>)</w:t>
      </w:r>
    </w:p>
    <w:p w:rsidR="00277A52" w:rsidRPr="00762A4B" w:rsidRDefault="00277A52" w:rsidP="006C03EB">
      <w:pPr>
        <w:pStyle w:val="NormalWeb"/>
        <w:jc w:val="both"/>
      </w:pPr>
      <w:r w:rsidRPr="00762A4B">
        <w:t xml:space="preserve">FTS – </w:t>
      </w:r>
      <w:r w:rsidRPr="00D657DA">
        <w:t>Fast track surgery</w:t>
      </w:r>
      <w:r w:rsidRPr="00762A4B">
        <w:t xml:space="preserve"> (хирургия быстрого восстановления)</w:t>
      </w:r>
    </w:p>
    <w:p w:rsidR="00277A52" w:rsidRPr="00762A4B" w:rsidRDefault="00277A52" w:rsidP="006C03EB">
      <w:pPr>
        <w:pStyle w:val="NormalWeb"/>
        <w:jc w:val="both"/>
      </w:pPr>
      <w:r w:rsidRPr="00762A4B">
        <w:t>NOTES – Natural Orifice Translumenal Endoscopic Surgery (транслюминальная эндоскопическая хирургия через естественные отверстия)</w:t>
      </w:r>
    </w:p>
    <w:p w:rsidR="00277A52" w:rsidRPr="00762A4B" w:rsidRDefault="00277A52" w:rsidP="007F53ED">
      <w:pPr>
        <w:spacing w:line="360" w:lineRule="auto"/>
        <w:jc w:val="both"/>
        <w:rPr>
          <w:rFonts w:cs="Times New Roman"/>
          <w:color w:val="auto"/>
        </w:rPr>
      </w:pPr>
      <w:r w:rsidRPr="00762A4B">
        <w:rPr>
          <w:rFonts w:cs="Times New Roman"/>
          <w:color w:val="auto"/>
        </w:rPr>
        <w:t>RW – реакция Вассермана</w:t>
      </w:r>
    </w:p>
    <w:p w:rsidR="00277A52" w:rsidRPr="00762A4B" w:rsidRDefault="00277A52" w:rsidP="000749F2">
      <w:pPr>
        <w:spacing w:line="360" w:lineRule="auto"/>
        <w:jc w:val="both"/>
        <w:rPr>
          <w:rFonts w:cs="Times New Roman"/>
          <w:color w:val="auto"/>
        </w:rPr>
      </w:pPr>
      <w:r w:rsidRPr="00762A4B">
        <w:rPr>
          <w:rFonts w:cs="Times New Roman"/>
          <w:color w:val="auto"/>
        </w:rPr>
        <w:t xml:space="preserve">УУР </w:t>
      </w:r>
      <w:r>
        <w:rPr>
          <w:rFonts w:cs="Times New Roman"/>
          <w:color w:val="auto"/>
        </w:rPr>
        <w:t>- У</w:t>
      </w:r>
      <w:r w:rsidRPr="00762A4B">
        <w:rPr>
          <w:rFonts w:cs="Times New Roman"/>
          <w:color w:val="auto"/>
        </w:rPr>
        <w:t>ров</w:t>
      </w:r>
      <w:r>
        <w:rPr>
          <w:rFonts w:cs="Times New Roman"/>
          <w:color w:val="auto"/>
        </w:rPr>
        <w:t>ень</w:t>
      </w:r>
      <w:r w:rsidRPr="00762A4B">
        <w:rPr>
          <w:rFonts w:cs="Times New Roman"/>
          <w:color w:val="auto"/>
        </w:rPr>
        <w:t xml:space="preserve"> убедительности рекомендаций  </w:t>
      </w:r>
    </w:p>
    <w:p w:rsidR="00277A52" w:rsidRPr="00762A4B" w:rsidRDefault="00277A52" w:rsidP="000749F2">
      <w:pPr>
        <w:spacing w:line="360" w:lineRule="auto"/>
        <w:jc w:val="both"/>
        <w:rPr>
          <w:rFonts w:cs="Times New Roman"/>
          <w:color w:val="auto"/>
        </w:rPr>
      </w:pPr>
      <w:r w:rsidRPr="00762A4B">
        <w:rPr>
          <w:rFonts w:cs="Times New Roman"/>
          <w:color w:val="auto"/>
        </w:rPr>
        <w:t>УДД -</w:t>
      </w:r>
      <w:r>
        <w:rPr>
          <w:rFonts w:cs="Times New Roman"/>
          <w:color w:val="auto"/>
        </w:rPr>
        <w:t xml:space="preserve"> У</w:t>
      </w:r>
      <w:r w:rsidRPr="00762A4B">
        <w:rPr>
          <w:rFonts w:cs="Times New Roman"/>
          <w:color w:val="auto"/>
        </w:rPr>
        <w:t>ровень достоверности доказательств</w:t>
      </w:r>
    </w:p>
    <w:p w:rsidR="00277A52" w:rsidRDefault="00277A52" w:rsidP="007C2FB9">
      <w:pPr>
        <w:pStyle w:val="Heading1"/>
      </w:pPr>
      <w:bookmarkStart w:id="2" w:name="__RefHeading___doc_terms"/>
      <w:bookmarkStart w:id="3" w:name="_Toc36196166"/>
      <w:r w:rsidRPr="00F9665E">
        <w:rPr>
          <w:lang w:val="en-US"/>
        </w:rPr>
        <w:t>IV</w:t>
      </w:r>
      <w:r>
        <w:t>.</w:t>
      </w:r>
      <w:r w:rsidRPr="00762A4B">
        <w:t xml:space="preserve"> Термины и определения</w:t>
      </w:r>
      <w:bookmarkEnd w:id="2"/>
      <w:bookmarkEnd w:id="3"/>
    </w:p>
    <w:p w:rsidR="00277A52" w:rsidRPr="00B34393" w:rsidRDefault="00277A52" w:rsidP="00B34393"/>
    <w:p w:rsidR="00277A52" w:rsidRPr="00C04E78" w:rsidRDefault="00277A52" w:rsidP="00D52F7E">
      <w:pPr>
        <w:pStyle w:val="NormalWeb"/>
        <w:spacing w:beforeAutospacing="0" w:afterAutospacing="0" w:line="240" w:lineRule="auto"/>
        <w:ind w:right="488"/>
        <w:jc w:val="both"/>
      </w:pPr>
      <w:bookmarkStart w:id="4" w:name="__RefHeading___doc_1"/>
      <w:r w:rsidRPr="00C04E78">
        <w:rPr>
          <w:b/>
        </w:rPr>
        <w:t>Язва желудка</w:t>
      </w:r>
      <w:r w:rsidRPr="00C04E78">
        <w:t xml:space="preserve"> –  поражение слизистой оболочки желудка, с образованием дефекта (язвы), которое</w:t>
      </w:r>
    </w:p>
    <w:p w:rsidR="00277A52" w:rsidRDefault="00277A52" w:rsidP="00D52F7E">
      <w:pPr>
        <w:pStyle w:val="NormalWeb"/>
        <w:spacing w:beforeAutospacing="0" w:afterAutospacing="0" w:line="240" w:lineRule="auto"/>
        <w:ind w:right="488"/>
        <w:jc w:val="both"/>
      </w:pPr>
      <w:r w:rsidRPr="00C04E78">
        <w:t>может распространиться на более глубокие слои его стенок.</w:t>
      </w:r>
    </w:p>
    <w:p w:rsidR="00277A52" w:rsidRPr="00C04E78" w:rsidRDefault="00277A52" w:rsidP="00D52F7E">
      <w:pPr>
        <w:pStyle w:val="NormalWeb"/>
        <w:spacing w:beforeAutospacing="0" w:afterAutospacing="0" w:line="240" w:lineRule="auto"/>
        <w:ind w:right="488"/>
        <w:jc w:val="both"/>
      </w:pPr>
    </w:p>
    <w:p w:rsidR="00277A52" w:rsidRPr="00C04E78" w:rsidRDefault="00277A52" w:rsidP="00D52F7E">
      <w:pPr>
        <w:pStyle w:val="NormalWeb"/>
        <w:spacing w:beforeAutospacing="0" w:afterAutospacing="0" w:line="240" w:lineRule="auto"/>
        <w:ind w:right="488"/>
        <w:jc w:val="both"/>
      </w:pPr>
      <w:r w:rsidRPr="00C04E78">
        <w:rPr>
          <w:b/>
        </w:rPr>
        <w:t>Язва двенадцатиперстной кишки</w:t>
      </w:r>
      <w:r w:rsidRPr="00C04E78">
        <w:t xml:space="preserve"> –</w:t>
      </w:r>
      <w:r w:rsidRPr="00C04E78">
        <w:rPr>
          <w:b/>
          <w:color w:val="FF0000"/>
        </w:rPr>
        <w:t xml:space="preserve"> </w:t>
      </w:r>
      <w:r w:rsidRPr="00C04E78">
        <w:t xml:space="preserve">поражение слизистой оболочки двенадцатиперстной кишки, </w:t>
      </w:r>
    </w:p>
    <w:p w:rsidR="00277A52" w:rsidRDefault="00277A52" w:rsidP="00D52F7E">
      <w:pPr>
        <w:pStyle w:val="NormalWeb"/>
        <w:spacing w:beforeAutospacing="0" w:afterAutospacing="0" w:line="240" w:lineRule="auto"/>
        <w:ind w:right="488"/>
        <w:jc w:val="both"/>
      </w:pPr>
      <w:r w:rsidRPr="00C04E78">
        <w:t xml:space="preserve">с </w:t>
      </w:r>
      <w:r>
        <w:t>о</w:t>
      </w:r>
      <w:r w:rsidRPr="00C04E78">
        <w:t>бразованием дефекта (язвы), которое может распространиться на более глубокие слои её стенок.</w:t>
      </w:r>
    </w:p>
    <w:p w:rsidR="00277A52" w:rsidRPr="00C04E78" w:rsidRDefault="00277A52" w:rsidP="00D52F7E">
      <w:pPr>
        <w:pStyle w:val="NormalWeb"/>
        <w:spacing w:beforeAutospacing="0" w:afterAutospacing="0" w:line="240" w:lineRule="auto"/>
        <w:ind w:right="488"/>
        <w:jc w:val="both"/>
      </w:pPr>
    </w:p>
    <w:p w:rsidR="00277A52" w:rsidRDefault="00277A52" w:rsidP="00D52F7E">
      <w:pPr>
        <w:pStyle w:val="a1"/>
        <w:shd w:val="clear" w:color="auto" w:fill="auto"/>
        <w:tabs>
          <w:tab w:val="left" w:pos="782"/>
          <w:tab w:val="center" w:pos="6961"/>
          <w:tab w:val="right" w:leader="dot" w:pos="9410"/>
        </w:tabs>
        <w:spacing w:line="240" w:lineRule="auto"/>
        <w:ind w:left="0" w:right="488" w:firstLine="0"/>
        <w:jc w:val="both"/>
        <w:rPr>
          <w:sz w:val="24"/>
          <w:szCs w:val="24"/>
        </w:rPr>
      </w:pPr>
      <w:r w:rsidRPr="00C04E78">
        <w:rPr>
          <w:rStyle w:val="Strong"/>
          <w:bCs/>
          <w:sz w:val="24"/>
          <w:szCs w:val="24"/>
        </w:rPr>
        <w:t xml:space="preserve">Язва желудка с прободением или язва двенадцатиперстной кишки с прободением </w:t>
      </w:r>
      <w:r w:rsidRPr="00C04E78">
        <w:rPr>
          <w:sz w:val="24"/>
          <w:szCs w:val="24"/>
        </w:rPr>
        <w:t>– острое хирургическое заболевание, возникающее в зоне язвы в результате сквозного разрушения стенки желудка или двенадцатиперстной кишки, с проникновением содержимого в свободную брюшную полость.</w:t>
      </w:r>
    </w:p>
    <w:p w:rsidR="00277A52" w:rsidRPr="00C04E78" w:rsidRDefault="00277A52" w:rsidP="00D52F7E">
      <w:pPr>
        <w:pStyle w:val="a1"/>
        <w:shd w:val="clear" w:color="auto" w:fill="auto"/>
        <w:tabs>
          <w:tab w:val="left" w:pos="782"/>
          <w:tab w:val="center" w:pos="6961"/>
          <w:tab w:val="right" w:leader="dot" w:pos="9410"/>
        </w:tabs>
        <w:spacing w:line="240" w:lineRule="auto"/>
        <w:ind w:left="0" w:right="488" w:firstLine="0"/>
        <w:jc w:val="both"/>
        <w:rPr>
          <w:sz w:val="24"/>
          <w:szCs w:val="24"/>
        </w:rPr>
      </w:pPr>
    </w:p>
    <w:p w:rsidR="00277A52" w:rsidRDefault="00277A52" w:rsidP="00D52F7E">
      <w:pPr>
        <w:pStyle w:val="a1"/>
        <w:shd w:val="clear" w:color="auto" w:fill="auto"/>
        <w:tabs>
          <w:tab w:val="left" w:pos="782"/>
          <w:tab w:val="center" w:pos="6961"/>
          <w:tab w:val="right" w:leader="dot" w:pos="9410"/>
        </w:tabs>
        <w:spacing w:line="240" w:lineRule="auto"/>
        <w:ind w:left="0" w:right="488" w:firstLine="0"/>
        <w:jc w:val="both"/>
        <w:rPr>
          <w:sz w:val="24"/>
          <w:szCs w:val="24"/>
        </w:rPr>
      </w:pPr>
      <w:r w:rsidRPr="00C04E78">
        <w:rPr>
          <w:rStyle w:val="Strong"/>
          <w:bCs/>
          <w:sz w:val="24"/>
          <w:szCs w:val="24"/>
        </w:rPr>
        <w:t xml:space="preserve">Язва двенадцатиперстной кишки с прободением </w:t>
      </w:r>
      <w:r w:rsidRPr="00C04E78">
        <w:rPr>
          <w:sz w:val="24"/>
          <w:szCs w:val="24"/>
        </w:rPr>
        <w:t>– острое хирургическое заболевание, возникающее в зоне язвы в результате сквозного разрушения стенки желудка или двенадцатиперстной кишки, с проникновением содержимого в свободную брюшную полость.</w:t>
      </w:r>
    </w:p>
    <w:p w:rsidR="00277A52" w:rsidRPr="00C04E78" w:rsidRDefault="00277A52" w:rsidP="00D52F7E">
      <w:pPr>
        <w:pStyle w:val="a1"/>
        <w:shd w:val="clear" w:color="auto" w:fill="auto"/>
        <w:tabs>
          <w:tab w:val="left" w:pos="782"/>
          <w:tab w:val="center" w:pos="6961"/>
          <w:tab w:val="right" w:leader="dot" w:pos="9410"/>
        </w:tabs>
        <w:spacing w:line="240" w:lineRule="auto"/>
        <w:ind w:left="0" w:right="488" w:firstLine="0"/>
        <w:jc w:val="both"/>
        <w:rPr>
          <w:sz w:val="24"/>
          <w:szCs w:val="24"/>
        </w:rPr>
      </w:pPr>
    </w:p>
    <w:p w:rsidR="00277A52" w:rsidRDefault="00277A52" w:rsidP="00D52F7E">
      <w:pPr>
        <w:pStyle w:val="NormalWeb"/>
        <w:spacing w:beforeAutospacing="0" w:afterAutospacing="0" w:line="240" w:lineRule="auto"/>
        <w:ind w:right="488"/>
        <w:jc w:val="both"/>
      </w:pPr>
      <w:r w:rsidRPr="00C04E78">
        <w:rPr>
          <w:b/>
        </w:rPr>
        <w:t>Прикрытая перфорация язва</w:t>
      </w:r>
      <w:r w:rsidRPr="00C04E78">
        <w:rPr>
          <w:b/>
          <w:color w:val="FF0000"/>
        </w:rPr>
        <w:t xml:space="preserve"> </w:t>
      </w:r>
      <w:r w:rsidRPr="00C04E78">
        <w:rPr>
          <w:b/>
        </w:rPr>
        <w:t>–</w:t>
      </w:r>
      <w:r w:rsidRPr="00C04E78">
        <w:rPr>
          <w:b/>
          <w:color w:val="FF0000"/>
        </w:rPr>
        <w:t xml:space="preserve"> </w:t>
      </w:r>
      <w:r w:rsidRPr="00C04E78">
        <w:t>язва с перфоративным отверстием, как правило, небольшого диаметра (до 0,3-</w:t>
      </w:r>
      <w:smartTag w:uri="urn:schemas-microsoft-com:office:smarttags" w:element="metricconverter">
        <w:smartTagPr>
          <w:attr w:name="ProductID" w:val="0,5 см"/>
        </w:smartTagPr>
        <w:r w:rsidRPr="00C04E78">
          <w:t>0,5 см</w:t>
        </w:r>
      </w:smartTag>
      <w:r w:rsidRPr="00C04E78">
        <w:t xml:space="preserve">), прикрытая частицей пищи или фибрином, </w:t>
      </w:r>
      <w:r>
        <w:t>нижней поверхностью</w:t>
      </w:r>
      <w:r w:rsidRPr="00C04E78">
        <w:t xml:space="preserve"> печени, прядью сальника, стенкой ободочной кишки.</w:t>
      </w:r>
    </w:p>
    <w:p w:rsidR="00277A52" w:rsidRPr="00C04E78" w:rsidRDefault="00277A52" w:rsidP="00D52F7E">
      <w:pPr>
        <w:pStyle w:val="NormalWeb"/>
        <w:spacing w:beforeAutospacing="0" w:afterAutospacing="0" w:line="240" w:lineRule="auto"/>
        <w:ind w:right="488"/>
        <w:jc w:val="both"/>
        <w:rPr>
          <w:b/>
        </w:rPr>
      </w:pPr>
    </w:p>
    <w:p w:rsidR="00277A52" w:rsidRDefault="00277A52" w:rsidP="00D52F7E">
      <w:pPr>
        <w:pStyle w:val="NormalWeb"/>
        <w:spacing w:beforeAutospacing="0" w:afterAutospacing="0" w:line="240" w:lineRule="auto"/>
        <w:ind w:right="488"/>
        <w:jc w:val="both"/>
      </w:pPr>
      <w:r w:rsidRPr="00C04E78">
        <w:rPr>
          <w:b/>
        </w:rPr>
        <w:t>Пенетрация язвы</w:t>
      </w:r>
      <w:r w:rsidRPr="00C04E78">
        <w:rPr>
          <w:b/>
          <w:color w:val="FF0000"/>
        </w:rPr>
        <w:t xml:space="preserve"> </w:t>
      </w:r>
      <w:r w:rsidRPr="00C04E78">
        <w:t>- глубокий дефект, поражающий стенку желудка или двенадцатипестной кишки, с проникновением в смежные органы, ч</w:t>
      </w:r>
      <w:r>
        <w:t>аще в печень или в поджелудочную</w:t>
      </w:r>
      <w:r w:rsidRPr="00C04E78">
        <w:t xml:space="preserve"> железу.</w:t>
      </w:r>
    </w:p>
    <w:p w:rsidR="00277A52" w:rsidRPr="00C04E78" w:rsidRDefault="00277A52" w:rsidP="00D52F7E">
      <w:pPr>
        <w:pStyle w:val="NormalWeb"/>
        <w:spacing w:beforeAutospacing="0" w:afterAutospacing="0" w:line="240" w:lineRule="auto"/>
        <w:ind w:right="488"/>
        <w:jc w:val="both"/>
      </w:pPr>
    </w:p>
    <w:p w:rsidR="00277A52" w:rsidRDefault="00277A52" w:rsidP="00D52F7E">
      <w:pPr>
        <w:pStyle w:val="NormalWeb"/>
        <w:spacing w:beforeAutospacing="0" w:afterAutospacing="0" w:line="240" w:lineRule="auto"/>
        <w:ind w:right="488"/>
        <w:jc w:val="both"/>
        <w:rPr>
          <w:b/>
          <w:color w:val="FF0000"/>
        </w:rPr>
      </w:pPr>
      <w:r w:rsidRPr="00C04E78">
        <w:rPr>
          <w:b/>
        </w:rPr>
        <w:t>Стеноз двенадцатиперстной  кишки</w:t>
      </w:r>
      <w:r w:rsidRPr="00C04E78">
        <w:rPr>
          <w:b/>
          <w:color w:val="FF0000"/>
        </w:rPr>
        <w:t xml:space="preserve"> </w:t>
      </w:r>
      <w:r w:rsidRPr="00C04E78">
        <w:t>- полное или частичное сужение просвета двенадцатиперстной кишки</w:t>
      </w:r>
      <w:r>
        <w:t>,</w:t>
      </w:r>
      <w:r w:rsidRPr="00C04E78">
        <w:t xml:space="preserve"> в результате чего возникает её непроходимость</w:t>
      </w:r>
      <w:r w:rsidRPr="00C04E78">
        <w:rPr>
          <w:b/>
          <w:color w:val="FF0000"/>
        </w:rPr>
        <w:t>.</w:t>
      </w:r>
    </w:p>
    <w:p w:rsidR="00277A52" w:rsidRPr="00C04E78" w:rsidRDefault="00277A52" w:rsidP="00D52F7E">
      <w:pPr>
        <w:pStyle w:val="NormalWeb"/>
        <w:spacing w:beforeAutospacing="0" w:afterAutospacing="0" w:line="240" w:lineRule="auto"/>
        <w:ind w:right="488"/>
        <w:jc w:val="both"/>
        <w:rPr>
          <w:b/>
          <w:color w:val="FF0000"/>
        </w:rPr>
      </w:pPr>
    </w:p>
    <w:p w:rsidR="00277A52" w:rsidRDefault="00277A52" w:rsidP="00C04E78">
      <w:pPr>
        <w:pStyle w:val="a1"/>
        <w:shd w:val="clear" w:color="auto" w:fill="auto"/>
        <w:tabs>
          <w:tab w:val="left" w:pos="782"/>
          <w:tab w:val="center" w:pos="6961"/>
          <w:tab w:val="right" w:leader="dot" w:pos="9410"/>
        </w:tabs>
        <w:spacing w:line="240" w:lineRule="auto"/>
        <w:ind w:left="0" w:right="488" w:firstLine="0"/>
        <w:jc w:val="both"/>
        <w:rPr>
          <w:sz w:val="24"/>
          <w:szCs w:val="24"/>
        </w:rPr>
      </w:pPr>
      <w:r w:rsidRPr="00C04E78">
        <w:rPr>
          <w:b/>
          <w:sz w:val="24"/>
          <w:szCs w:val="24"/>
        </w:rPr>
        <w:t xml:space="preserve">Острая прободением язва с кровотечением -  </w:t>
      </w:r>
      <w:r w:rsidRPr="00C04E78">
        <w:rPr>
          <w:sz w:val="24"/>
          <w:szCs w:val="24"/>
        </w:rPr>
        <w:t>острое хирургическое заболевание, возникающее в зоне язвы в результате сквозного разрушения стенки желудка или двенадцатиперстной кишки, с проникновением содержим</w:t>
      </w:r>
      <w:r>
        <w:rPr>
          <w:sz w:val="24"/>
          <w:szCs w:val="24"/>
        </w:rPr>
        <w:t>ого в свободную брюшную полость и кровотечением из аррозированного сосуда в брюшную полость или в просвет органа.</w:t>
      </w:r>
    </w:p>
    <w:p w:rsidR="00277A52" w:rsidRPr="00C04E78" w:rsidRDefault="00277A52" w:rsidP="00C04E78">
      <w:pPr>
        <w:pStyle w:val="a1"/>
        <w:shd w:val="clear" w:color="auto" w:fill="auto"/>
        <w:tabs>
          <w:tab w:val="left" w:pos="782"/>
          <w:tab w:val="center" w:pos="6961"/>
          <w:tab w:val="right" w:leader="dot" w:pos="9410"/>
        </w:tabs>
        <w:spacing w:line="240" w:lineRule="auto"/>
        <w:ind w:left="0" w:right="488" w:firstLine="0"/>
        <w:jc w:val="both"/>
        <w:rPr>
          <w:sz w:val="24"/>
          <w:szCs w:val="24"/>
        </w:rPr>
      </w:pPr>
    </w:p>
    <w:p w:rsidR="00277A52" w:rsidRDefault="00277A52" w:rsidP="00D52F7E">
      <w:pPr>
        <w:ind w:right="488"/>
        <w:jc w:val="both"/>
      </w:pPr>
      <w:r w:rsidRPr="00C04E78">
        <w:rPr>
          <w:b/>
        </w:rPr>
        <w:t>Эрадикация</w:t>
      </w:r>
      <w:r w:rsidRPr="00C04E78">
        <w:t xml:space="preserve"> – лечение, направленное на уничтожение инфекции </w:t>
      </w:r>
    </w:p>
    <w:p w:rsidR="00277A52" w:rsidRPr="00762A4B" w:rsidRDefault="00277A52" w:rsidP="00414699">
      <w:pPr>
        <w:pStyle w:val="NormalWeb"/>
        <w:spacing w:before="100" w:after="100" w:line="240" w:lineRule="auto"/>
        <w:ind w:right="487"/>
        <w:jc w:val="both"/>
      </w:pPr>
      <w:r w:rsidRPr="00762A4B">
        <w:rPr>
          <w:rStyle w:val="Strong"/>
        </w:rPr>
        <w:t>Хирургическое вмешательство</w:t>
      </w:r>
      <w:r w:rsidRPr="00762A4B">
        <w:t xml:space="preserve"> – инвазивная процедура, может использоваться в целях диагностики и/или как метод лечения заболеваний.</w:t>
      </w:r>
    </w:p>
    <w:p w:rsidR="00277A52" w:rsidRDefault="00277A52" w:rsidP="00414699">
      <w:pPr>
        <w:pStyle w:val="NormalWeb"/>
        <w:spacing w:before="100" w:after="100" w:line="240" w:lineRule="auto"/>
        <w:ind w:right="487"/>
        <w:jc w:val="both"/>
      </w:pPr>
      <w:r w:rsidRPr="00762A4B">
        <w:rPr>
          <w:rStyle w:val="Strong"/>
        </w:rPr>
        <w:t>Хирургическое лечение</w:t>
      </w:r>
      <w:r w:rsidRPr="00762A4B">
        <w:t xml:space="preserve"> – метод лечения заболеваний путём разъединения и соединения тканей в ходе хирургической операции.</w:t>
      </w:r>
    </w:p>
    <w:p w:rsidR="00277A52" w:rsidRPr="00762A4B" w:rsidRDefault="00277A52" w:rsidP="00414699">
      <w:pPr>
        <w:pStyle w:val="NormalWeb"/>
        <w:spacing w:before="100" w:after="100" w:line="240" w:lineRule="auto"/>
        <w:ind w:right="487"/>
        <w:jc w:val="both"/>
      </w:pPr>
      <w:r w:rsidRPr="00762A4B">
        <w:rPr>
          <w:rStyle w:val="Strong"/>
        </w:rPr>
        <w:t>Уровень достоверности доказательств</w:t>
      </w:r>
      <w:r w:rsidRPr="00762A4B">
        <w:t xml:space="preserve"> – отражает степень уверенности в том, что найденный эффект от применения медицинского вмешательства является истинным</w:t>
      </w:r>
    </w:p>
    <w:p w:rsidR="00277A52" w:rsidRPr="00C04E78" w:rsidRDefault="00277A52" w:rsidP="00D52F7E">
      <w:pPr>
        <w:ind w:right="488"/>
        <w:jc w:val="both"/>
      </w:pPr>
    </w:p>
    <w:p w:rsidR="00277A52" w:rsidRPr="000A51A4" w:rsidRDefault="00277A52" w:rsidP="00986305">
      <w:pPr>
        <w:pStyle w:val="NormalWeb"/>
        <w:spacing w:before="120" w:beforeAutospacing="0" w:after="120" w:afterAutospacing="0" w:line="240" w:lineRule="auto"/>
        <w:jc w:val="both"/>
        <w:rPr>
          <w:b/>
          <w:color w:val="FF0000"/>
        </w:rPr>
      </w:pPr>
    </w:p>
    <w:p w:rsidR="00277A52" w:rsidRPr="00762A4B" w:rsidRDefault="00277A52" w:rsidP="007C2FB9">
      <w:pPr>
        <w:pStyle w:val="Heading1"/>
      </w:pPr>
      <w:bookmarkStart w:id="5" w:name="_Toc36196167"/>
      <w:r w:rsidRPr="005C2670">
        <w:rPr>
          <w:lang w:val="en-US"/>
        </w:rPr>
        <w:t>V</w:t>
      </w:r>
      <w:r w:rsidRPr="00762A4B">
        <w:t>. Краткая информация</w:t>
      </w:r>
      <w:bookmarkEnd w:id="4"/>
      <w:r w:rsidRPr="00762A4B">
        <w:t xml:space="preserve"> по заболеванию или состоянию (группе заболеваний или состояний</w:t>
      </w:r>
      <w:r>
        <w:t>)</w:t>
      </w:r>
      <w:r w:rsidRPr="00762A4B">
        <w:t>.</w:t>
      </w:r>
      <w:bookmarkEnd w:id="5"/>
    </w:p>
    <w:p w:rsidR="00277A52" w:rsidRPr="00C01A14" w:rsidRDefault="00277A52" w:rsidP="00630B83">
      <w:pPr>
        <w:pStyle w:val="a1"/>
        <w:shd w:val="clear" w:color="auto" w:fill="auto"/>
        <w:tabs>
          <w:tab w:val="left" w:pos="782"/>
          <w:tab w:val="center" w:pos="6961"/>
          <w:tab w:val="right" w:leader="dot" w:pos="9410"/>
        </w:tabs>
        <w:spacing w:line="240" w:lineRule="auto"/>
        <w:ind w:left="0" w:firstLine="0"/>
        <w:jc w:val="both"/>
        <w:rPr>
          <w:b/>
          <w:sz w:val="24"/>
          <w:szCs w:val="24"/>
          <w:u w:val="single"/>
        </w:rPr>
      </w:pPr>
    </w:p>
    <w:p w:rsidR="00277A52" w:rsidRPr="00762A4B" w:rsidRDefault="00277A52" w:rsidP="007C2FB9">
      <w:pPr>
        <w:pStyle w:val="Heading2"/>
      </w:pPr>
      <w:bookmarkStart w:id="6" w:name="_Toc36196168"/>
      <w:r w:rsidRPr="00762A4B">
        <w:t xml:space="preserve">1. </w:t>
      </w:r>
      <w:hyperlink w:anchor="bookmark40" w:tooltip="Current Document">
        <w:r w:rsidRPr="00762A4B">
          <w:t>Определение заболевания или состояния(группы заболеваний или состояний)</w:t>
        </w:r>
        <w:bookmarkEnd w:id="6"/>
      </w:hyperlink>
      <w:r w:rsidRPr="00762A4B">
        <w:t xml:space="preserve"> </w:t>
      </w:r>
    </w:p>
    <w:p w:rsidR="00277A52" w:rsidRPr="00762A4B" w:rsidRDefault="00277A52" w:rsidP="00630B83">
      <w:pPr>
        <w:pStyle w:val="a1"/>
        <w:shd w:val="clear" w:color="auto" w:fill="auto"/>
        <w:tabs>
          <w:tab w:val="left" w:pos="782"/>
          <w:tab w:val="center" w:pos="6961"/>
          <w:tab w:val="right" w:leader="dot" w:pos="9410"/>
        </w:tabs>
        <w:spacing w:line="240" w:lineRule="auto"/>
        <w:ind w:left="0" w:firstLine="0"/>
        <w:jc w:val="both"/>
        <w:rPr>
          <w:rStyle w:val="Strong"/>
          <w:bCs/>
          <w:sz w:val="24"/>
          <w:szCs w:val="24"/>
        </w:rPr>
      </w:pPr>
    </w:p>
    <w:p w:rsidR="00277A52" w:rsidRPr="00D768EC" w:rsidRDefault="00277A52" w:rsidP="000749F2">
      <w:pPr>
        <w:pStyle w:val="a1"/>
        <w:shd w:val="clear" w:color="auto" w:fill="auto"/>
        <w:tabs>
          <w:tab w:val="left" w:pos="782"/>
          <w:tab w:val="center" w:pos="6961"/>
          <w:tab w:val="right" w:leader="dot" w:pos="9410"/>
        </w:tabs>
        <w:spacing w:line="240" w:lineRule="auto"/>
        <w:ind w:left="0" w:right="487" w:firstLine="0"/>
        <w:jc w:val="both"/>
        <w:rPr>
          <w:sz w:val="24"/>
          <w:szCs w:val="24"/>
        </w:rPr>
      </w:pPr>
      <w:r w:rsidRPr="00762A4B">
        <w:rPr>
          <w:rStyle w:val="Strong"/>
          <w:bCs/>
          <w:sz w:val="24"/>
          <w:szCs w:val="24"/>
        </w:rPr>
        <w:t>Язва желудка с прободением или язва двенадцатиперстной кишки с прободением</w:t>
      </w:r>
      <w:r w:rsidRPr="00762A4B">
        <w:rPr>
          <w:sz w:val="24"/>
          <w:szCs w:val="24"/>
        </w:rPr>
        <w:t xml:space="preserve"> – острое хирургическое заболевание, возникающее в зоне язвы </w:t>
      </w:r>
      <w:r>
        <w:rPr>
          <w:sz w:val="24"/>
          <w:szCs w:val="24"/>
        </w:rPr>
        <w:t xml:space="preserve">в </w:t>
      </w:r>
      <w:r w:rsidRPr="00762A4B">
        <w:rPr>
          <w:sz w:val="24"/>
          <w:szCs w:val="24"/>
        </w:rPr>
        <w:t xml:space="preserve">результате </w:t>
      </w:r>
      <w:r>
        <w:rPr>
          <w:sz w:val="24"/>
          <w:szCs w:val="24"/>
        </w:rPr>
        <w:t xml:space="preserve">сквозного </w:t>
      </w:r>
      <w:r w:rsidRPr="00762A4B">
        <w:rPr>
          <w:sz w:val="24"/>
          <w:szCs w:val="24"/>
        </w:rPr>
        <w:t>разрушения стенки желудк</w:t>
      </w:r>
      <w:r>
        <w:rPr>
          <w:sz w:val="24"/>
          <w:szCs w:val="24"/>
        </w:rPr>
        <w:t>а или двенадцатиперстной кишки, с проникновением содержимого в свободную брюшную полость.</w:t>
      </w:r>
    </w:p>
    <w:p w:rsidR="00277A52" w:rsidRPr="00762A4B" w:rsidRDefault="00277A52" w:rsidP="00630B83">
      <w:pPr>
        <w:pStyle w:val="a1"/>
        <w:shd w:val="clear" w:color="auto" w:fill="auto"/>
        <w:tabs>
          <w:tab w:val="left" w:pos="339"/>
        </w:tabs>
        <w:ind w:left="0" w:firstLine="0"/>
        <w:jc w:val="both"/>
        <w:rPr>
          <w:rStyle w:val="Strong"/>
          <w:b w:val="0"/>
          <w:sz w:val="24"/>
          <w:szCs w:val="24"/>
        </w:rPr>
      </w:pPr>
    </w:p>
    <w:p w:rsidR="00277A52" w:rsidRPr="007C2FB9" w:rsidRDefault="00277A52" w:rsidP="007C2FB9">
      <w:pPr>
        <w:pStyle w:val="Heading2"/>
      </w:pPr>
      <w:bookmarkStart w:id="7" w:name="_Toc36196169"/>
      <w:r w:rsidRPr="007C2FB9">
        <w:t>2. Этиология и патогенез</w:t>
      </w:r>
      <w:r w:rsidRPr="007C2FB9">
        <w:rPr>
          <w:rStyle w:val="Strong"/>
        </w:rPr>
        <w:t xml:space="preserve"> </w:t>
      </w:r>
      <w:r w:rsidRPr="007C2FB9">
        <w:t>заболевания или состояния (группы заболеваний или состояний)</w:t>
      </w:r>
      <w:bookmarkEnd w:id="7"/>
    </w:p>
    <w:p w:rsidR="00277A52" w:rsidRPr="00762A4B" w:rsidRDefault="00277A52" w:rsidP="000749F2">
      <w:pPr>
        <w:pStyle w:val="a1"/>
        <w:shd w:val="clear" w:color="auto" w:fill="auto"/>
        <w:tabs>
          <w:tab w:val="left" w:pos="339"/>
        </w:tabs>
        <w:spacing w:line="240" w:lineRule="auto"/>
        <w:ind w:left="0" w:right="487" w:firstLine="0"/>
        <w:jc w:val="both"/>
      </w:pPr>
      <w:r w:rsidRPr="00762A4B">
        <w:rPr>
          <w:sz w:val="24"/>
          <w:szCs w:val="24"/>
        </w:rPr>
        <w:t>Наличие острой или хронической язв желудка или двенадцатиперстной кишки; наличие Helicobacter</w:t>
      </w:r>
      <w:r>
        <w:rPr>
          <w:sz w:val="24"/>
          <w:szCs w:val="24"/>
        </w:rPr>
        <w:t xml:space="preserve"> </w:t>
      </w:r>
      <w:r w:rsidRPr="00762A4B">
        <w:rPr>
          <w:sz w:val="24"/>
          <w:szCs w:val="24"/>
        </w:rPr>
        <w:t>pylori (H. pylori). Инфекционная этиология язвенной болезни подтверждаетс</w:t>
      </w:r>
      <w:r>
        <w:rPr>
          <w:sz w:val="24"/>
          <w:szCs w:val="24"/>
        </w:rPr>
        <w:t>я в среднем у 60–70% больных [1,2</w:t>
      </w:r>
      <w:r w:rsidRPr="00762A4B">
        <w:rPr>
          <w:sz w:val="24"/>
          <w:szCs w:val="24"/>
        </w:rPr>
        <w:t>]. Факторы риска развития прободной язвы многообразны, но не всегда имеют доказательную базу</w:t>
      </w:r>
      <w:r w:rsidRPr="00762A4B">
        <w:t>.</w:t>
      </w:r>
    </w:p>
    <w:p w:rsidR="00277A52" w:rsidRPr="00762A4B" w:rsidRDefault="00277A52" w:rsidP="00630B83">
      <w:pPr>
        <w:pStyle w:val="a1"/>
        <w:shd w:val="clear" w:color="auto" w:fill="auto"/>
        <w:tabs>
          <w:tab w:val="left" w:pos="339"/>
        </w:tabs>
        <w:spacing w:line="240" w:lineRule="auto"/>
        <w:ind w:left="0" w:firstLine="0"/>
        <w:jc w:val="both"/>
      </w:pPr>
    </w:p>
    <w:p w:rsidR="00277A52" w:rsidRPr="00762A4B" w:rsidRDefault="00277A52" w:rsidP="007C2FB9">
      <w:pPr>
        <w:pStyle w:val="Heading2"/>
      </w:pPr>
      <w:bookmarkStart w:id="8" w:name="_Toc36196170"/>
      <w:r w:rsidRPr="007C2FB9">
        <w:t>3. Эпидемиология</w:t>
      </w:r>
      <w:r w:rsidRPr="00762A4B">
        <w:rPr>
          <w:rStyle w:val="Strong"/>
        </w:rPr>
        <w:t xml:space="preserve"> </w:t>
      </w:r>
      <w:r w:rsidRPr="00762A4B">
        <w:t>заболевания или состояния (группы заболеваний или состояний)</w:t>
      </w:r>
      <w:bookmarkEnd w:id="8"/>
    </w:p>
    <w:p w:rsidR="00277A52" w:rsidRPr="00D754E0" w:rsidRDefault="00277A52" w:rsidP="000749F2">
      <w:pPr>
        <w:pStyle w:val="a1"/>
        <w:shd w:val="clear" w:color="auto" w:fill="auto"/>
        <w:tabs>
          <w:tab w:val="left" w:pos="339"/>
        </w:tabs>
        <w:spacing w:line="240" w:lineRule="auto"/>
        <w:ind w:left="0" w:right="487" w:firstLine="0"/>
        <w:jc w:val="both"/>
        <w:rPr>
          <w:sz w:val="24"/>
          <w:szCs w:val="24"/>
        </w:rPr>
      </w:pPr>
      <w:r w:rsidRPr="00762A4B">
        <w:rPr>
          <w:sz w:val="24"/>
          <w:szCs w:val="24"/>
        </w:rPr>
        <w:t>Прободная язва (ПЯ) развивается у 2% - 10% больных язвенной болезнью (ЯБ). На протяжении последних 20 лет заболеваемость прободной язвой колебалась от 11,7 до 25,9 на 100 тыс. населения. Такая ситуация сохраняется на фоне возросшей эффективности противоязвенной терапии при хроническом течении заболевания [</w:t>
      </w:r>
      <w:r>
        <w:rPr>
          <w:sz w:val="24"/>
          <w:szCs w:val="24"/>
        </w:rPr>
        <w:t>3,4</w:t>
      </w:r>
      <w:r w:rsidRPr="00762A4B">
        <w:rPr>
          <w:sz w:val="24"/>
          <w:szCs w:val="24"/>
        </w:rPr>
        <w:t>].</w:t>
      </w:r>
      <w:r w:rsidRPr="00DA6E3B">
        <w:rPr>
          <w:color w:val="FF0000"/>
          <w:sz w:val="24"/>
          <w:szCs w:val="24"/>
        </w:rPr>
        <w:t xml:space="preserve"> </w:t>
      </w:r>
    </w:p>
    <w:p w:rsidR="00277A52" w:rsidRPr="00762A4B" w:rsidRDefault="00277A52" w:rsidP="000749F2">
      <w:pPr>
        <w:pStyle w:val="NormalWeb"/>
        <w:spacing w:before="100" w:after="100" w:line="240" w:lineRule="auto"/>
        <w:ind w:right="487"/>
        <w:jc w:val="both"/>
      </w:pPr>
      <w:r w:rsidRPr="00762A4B">
        <w:t xml:space="preserve">В Европе заболеваемость ПЯ за последний 10-летний период снизилась с 9,7 до </w:t>
      </w:r>
      <w:r>
        <w:t>5,6 на 100 тыс. населения [2,5</w:t>
      </w:r>
      <w:r w:rsidRPr="00762A4B">
        <w:t>]. В России за этот же период заболева</w:t>
      </w:r>
      <w:r>
        <w:t>емость ПЯ снизилась с 26,9 до 17,1</w:t>
      </w:r>
      <w:r w:rsidRPr="00762A4B">
        <w:t xml:space="preserve"> на 100 т</w:t>
      </w:r>
      <w:r>
        <w:t>ысяч</w:t>
      </w:r>
      <w:r w:rsidRPr="00762A4B">
        <w:t xml:space="preserve"> населения.</w:t>
      </w:r>
      <w:r>
        <w:t xml:space="preserve"> В 2018 год в федеральных округах РФ заболеваемость ПЯ колебалась от 11,7 человек до 19,5 человек на 100 тысяч населения. В городе Москве, по состоянию на 31 декабря 2018 года,</w:t>
      </w:r>
      <w:r w:rsidRPr="00762A4B">
        <w:t xml:space="preserve"> </w:t>
      </w:r>
      <w:r>
        <w:t>заболеваемость ПЯ составила</w:t>
      </w:r>
      <w:r w:rsidRPr="00762A4B">
        <w:t xml:space="preserve"> </w:t>
      </w:r>
      <w:r>
        <w:t>9,7 человек на 100 тысяч населения</w:t>
      </w:r>
      <w:r w:rsidRPr="00762A4B">
        <w:t xml:space="preserve"> [</w:t>
      </w:r>
      <w:r>
        <w:t>6,7,8,9</w:t>
      </w:r>
      <w:r w:rsidRPr="00762A4B">
        <w:t xml:space="preserve">]. </w:t>
      </w:r>
    </w:p>
    <w:p w:rsidR="00277A52" w:rsidRPr="00762A4B" w:rsidRDefault="00277A52" w:rsidP="000749F2">
      <w:pPr>
        <w:pStyle w:val="NormalWeb"/>
        <w:spacing w:beforeAutospacing="0" w:afterAutospacing="0" w:line="240" w:lineRule="auto"/>
        <w:ind w:right="487"/>
        <w:jc w:val="both"/>
      </w:pPr>
      <w:r w:rsidRPr="00762A4B">
        <w:t>Соотношение мужчин и женщин при ПЯ составляет 2:1, но за последнее десятилетие число пациентов женского пола увеличилось в 3 раза. Основная часть больных — лица молодого и среднего возраста, причем в этой возрастной группе в 7—10 раз преобладают мужчины. Пик заболеваемости приходится на возраст 40-60 лет</w:t>
      </w:r>
      <w:r>
        <w:t xml:space="preserve"> [2,5,6,8</w:t>
      </w:r>
      <w:r w:rsidRPr="00762A4B">
        <w:t>].</w:t>
      </w:r>
    </w:p>
    <w:p w:rsidR="00277A52" w:rsidRPr="00762A4B" w:rsidRDefault="00277A52" w:rsidP="003352D2">
      <w:pPr>
        <w:pStyle w:val="a1"/>
        <w:shd w:val="clear" w:color="auto" w:fill="auto"/>
        <w:tabs>
          <w:tab w:val="left" w:pos="782"/>
        </w:tabs>
        <w:spacing w:line="240" w:lineRule="auto"/>
        <w:ind w:left="0" w:firstLine="0"/>
        <w:jc w:val="both"/>
        <w:rPr>
          <w:rStyle w:val="Strong"/>
          <w:sz w:val="24"/>
          <w:szCs w:val="24"/>
        </w:rPr>
      </w:pPr>
    </w:p>
    <w:p w:rsidR="00277A52" w:rsidRPr="00762A4B" w:rsidRDefault="00277A52" w:rsidP="007C2FB9">
      <w:pPr>
        <w:pStyle w:val="Heading2"/>
      </w:pPr>
      <w:bookmarkStart w:id="9" w:name="_Toc36196171"/>
      <w:r w:rsidRPr="007C2FB9">
        <w:t>4.</w:t>
      </w:r>
      <w:r w:rsidRPr="00762A4B">
        <w:rPr>
          <w:rStyle w:val="Strong"/>
        </w:rPr>
        <w:t xml:space="preserve"> </w:t>
      </w:r>
      <w:r w:rsidRPr="00762A4B">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9"/>
      <w:r w:rsidRPr="00762A4B">
        <w:t xml:space="preserve"> </w:t>
      </w:r>
    </w:p>
    <w:p w:rsidR="00277A52" w:rsidRPr="00762A4B" w:rsidRDefault="00277A52" w:rsidP="0046465C">
      <w:pPr>
        <w:pStyle w:val="NormalWeb"/>
      </w:pPr>
      <w:r w:rsidRPr="00762A4B">
        <w:rPr>
          <w:rStyle w:val="Strong"/>
          <w:bCs/>
        </w:rPr>
        <w:t>Язва желудка (K25):</w:t>
      </w:r>
    </w:p>
    <w:p w:rsidR="00277A52" w:rsidRPr="00762A4B" w:rsidRDefault="00277A52" w:rsidP="0046465C">
      <w:pPr>
        <w:pStyle w:val="NormalWeb"/>
      </w:pPr>
      <w:r w:rsidRPr="00762A4B">
        <w:t>K25.1 – Острая с прободением;</w:t>
      </w:r>
    </w:p>
    <w:p w:rsidR="00277A52" w:rsidRPr="00762A4B" w:rsidRDefault="00277A52" w:rsidP="0046465C">
      <w:pPr>
        <w:pStyle w:val="NormalWeb"/>
      </w:pPr>
      <w:r w:rsidRPr="00762A4B">
        <w:t>K25.2 – Острая с кровотечением и прободением;</w:t>
      </w:r>
    </w:p>
    <w:p w:rsidR="00277A52" w:rsidRPr="00762A4B" w:rsidRDefault="00277A52" w:rsidP="0046465C">
      <w:pPr>
        <w:pStyle w:val="NormalWeb"/>
      </w:pPr>
      <w:r w:rsidRPr="00762A4B">
        <w:t>K25.5 – Хроническая или не уточненная с прободением;</w:t>
      </w:r>
    </w:p>
    <w:p w:rsidR="00277A52" w:rsidRPr="00762A4B" w:rsidRDefault="00277A52" w:rsidP="0046465C">
      <w:pPr>
        <w:pStyle w:val="NormalWeb"/>
      </w:pPr>
      <w:r w:rsidRPr="00762A4B">
        <w:t>K25.6 – Хроническая или не уточненная с кровотечением и прободением.</w:t>
      </w:r>
    </w:p>
    <w:p w:rsidR="00277A52" w:rsidRPr="00762A4B" w:rsidRDefault="00277A52" w:rsidP="0046465C">
      <w:pPr>
        <w:pStyle w:val="NormalWeb"/>
      </w:pPr>
      <w:r w:rsidRPr="00762A4B">
        <w:rPr>
          <w:rStyle w:val="Strong"/>
          <w:bCs/>
        </w:rPr>
        <w:t>Язва двенадцатиперстной кишки (K26):</w:t>
      </w:r>
    </w:p>
    <w:p w:rsidR="00277A52" w:rsidRPr="007C2FB9" w:rsidRDefault="00277A52" w:rsidP="0046465C">
      <w:pPr>
        <w:pStyle w:val="NormalWeb"/>
      </w:pPr>
      <w:r w:rsidRPr="00762A4B">
        <w:t>K26.1 – Острая с прободением;</w:t>
      </w:r>
    </w:p>
    <w:p w:rsidR="00277A52" w:rsidRPr="00762A4B" w:rsidRDefault="00277A52" w:rsidP="0046465C">
      <w:pPr>
        <w:pStyle w:val="NormalWeb"/>
      </w:pPr>
      <w:r w:rsidRPr="00762A4B">
        <w:t>K26.2 – Острая с кровотечением и прободением;</w:t>
      </w:r>
    </w:p>
    <w:p w:rsidR="00277A52" w:rsidRPr="00762A4B" w:rsidRDefault="00277A52" w:rsidP="0046465C">
      <w:pPr>
        <w:pStyle w:val="NormalWeb"/>
      </w:pPr>
      <w:r w:rsidRPr="00762A4B">
        <w:t>K26.5 – Хроническая или не уточненная с прободением;</w:t>
      </w:r>
    </w:p>
    <w:p w:rsidR="00277A52" w:rsidRPr="00762A4B" w:rsidRDefault="00277A52" w:rsidP="003352D2">
      <w:pPr>
        <w:pStyle w:val="NormalWeb"/>
      </w:pPr>
      <w:r w:rsidRPr="00762A4B">
        <w:t>K26.6 – Хроническая или не уточненная с кровотечением и прободением.</w:t>
      </w:r>
    </w:p>
    <w:p w:rsidR="00277A52" w:rsidRPr="00762A4B" w:rsidRDefault="00277A52" w:rsidP="007C2FB9">
      <w:pPr>
        <w:pStyle w:val="Heading2"/>
      </w:pPr>
      <w:bookmarkStart w:id="10" w:name="_Toc36196172"/>
      <w:r w:rsidRPr="00762A4B">
        <w:rPr>
          <w:rStyle w:val="Strong"/>
        </w:rPr>
        <w:t xml:space="preserve">5. </w:t>
      </w:r>
      <w:r w:rsidRPr="00762A4B">
        <w:t>Классификация заболевания или состояния (группы заболеваний или состояний)</w:t>
      </w:r>
      <w:bookmarkEnd w:id="10"/>
    </w:p>
    <w:p w:rsidR="00277A52" w:rsidRPr="00762A4B" w:rsidRDefault="00277A52" w:rsidP="00B83F4C">
      <w:pPr>
        <w:pStyle w:val="NormalWeb"/>
        <w:spacing w:before="100" w:after="100" w:line="240" w:lineRule="auto"/>
        <w:ind w:right="541"/>
        <w:jc w:val="both"/>
      </w:pPr>
      <w:r w:rsidRPr="00762A4B">
        <w:t>В России наиболее простой и удобной для практического использования является классификация ПЯ, предложенная В.С. Савельевым в 2005</w:t>
      </w:r>
      <w:r>
        <w:t xml:space="preserve"> </w:t>
      </w:r>
      <w:r w:rsidRPr="00762A4B">
        <w:t>г</w:t>
      </w:r>
      <w:r>
        <w:t>оду [10</w:t>
      </w:r>
      <w:r w:rsidRPr="00762A4B">
        <w:t>]. Основные классификационные характеристики ПЯ по В.С. Савельеву, с дополнениями 2015 года:</w:t>
      </w:r>
    </w:p>
    <w:p w:rsidR="00277A52" w:rsidRPr="00762A4B" w:rsidRDefault="00277A52" w:rsidP="00AA5B6F">
      <w:pPr>
        <w:pStyle w:val="NormalWeb"/>
        <w:spacing w:beforeAutospacing="0" w:afterAutospacing="0" w:line="240" w:lineRule="auto"/>
        <w:ind w:left="284" w:right="541" w:hanging="284"/>
        <w:jc w:val="both"/>
      </w:pPr>
      <w:r>
        <w:t xml:space="preserve">1. </w:t>
      </w:r>
      <w:r w:rsidRPr="00762A4B">
        <w:t>По этиологии: прободение хронической и острой язвы (гормональной, стрессовой или др.);</w:t>
      </w:r>
    </w:p>
    <w:p w:rsidR="00277A52" w:rsidRPr="00762A4B" w:rsidRDefault="00277A52" w:rsidP="00AA5B6F">
      <w:pPr>
        <w:pStyle w:val="NormalWeb"/>
        <w:spacing w:beforeAutospacing="0" w:afterAutospacing="0" w:line="240" w:lineRule="auto"/>
        <w:ind w:left="284" w:right="541" w:hanging="284"/>
        <w:jc w:val="both"/>
      </w:pPr>
      <w:r>
        <w:t xml:space="preserve">2. </w:t>
      </w:r>
      <w:r w:rsidRPr="00762A4B">
        <w:t>По локализ</w:t>
      </w:r>
      <w:r>
        <w:t>ации:</w:t>
      </w:r>
    </w:p>
    <w:p w:rsidR="00277A52" w:rsidRPr="00762A4B" w:rsidRDefault="00277A52" w:rsidP="00AA5B6F">
      <w:pPr>
        <w:pStyle w:val="NormalWeb"/>
        <w:tabs>
          <w:tab w:val="num" w:pos="0"/>
        </w:tabs>
        <w:spacing w:beforeAutospacing="0" w:afterAutospacing="0" w:line="240" w:lineRule="auto"/>
        <w:ind w:left="284" w:right="541" w:hanging="284"/>
        <w:jc w:val="both"/>
      </w:pPr>
      <w:r>
        <w:t xml:space="preserve">а) </w:t>
      </w:r>
      <w:r w:rsidRPr="00762A4B">
        <w:t>язвы желудка (с указанием анатомического отдела);</w:t>
      </w:r>
    </w:p>
    <w:p w:rsidR="00277A52" w:rsidRPr="00762A4B" w:rsidRDefault="00277A52" w:rsidP="00AA5B6F">
      <w:pPr>
        <w:pStyle w:val="NormalWeb"/>
        <w:tabs>
          <w:tab w:val="num" w:pos="0"/>
        </w:tabs>
        <w:spacing w:beforeAutospacing="0" w:afterAutospacing="0" w:line="240" w:lineRule="auto"/>
        <w:ind w:left="284" w:right="541" w:hanging="284"/>
        <w:jc w:val="both"/>
      </w:pPr>
      <w:r>
        <w:t xml:space="preserve">б) </w:t>
      </w:r>
      <w:r w:rsidRPr="00762A4B">
        <w:t>язвы двенадцатиперстной кишки (с указанием анатомического отдела);</w:t>
      </w:r>
    </w:p>
    <w:p w:rsidR="00277A52" w:rsidRPr="00762A4B" w:rsidRDefault="00277A52" w:rsidP="00AA5B6F">
      <w:pPr>
        <w:pStyle w:val="NormalWeb"/>
        <w:tabs>
          <w:tab w:val="num" w:pos="0"/>
        </w:tabs>
        <w:spacing w:beforeAutospacing="0" w:afterAutospacing="0" w:line="240" w:lineRule="auto"/>
        <w:ind w:left="284" w:right="541" w:hanging="284"/>
        <w:jc w:val="both"/>
      </w:pPr>
      <w:r>
        <w:t xml:space="preserve">3. </w:t>
      </w:r>
      <w:r w:rsidRPr="00762A4B">
        <w:t>По клинической форме:</w:t>
      </w:r>
    </w:p>
    <w:p w:rsidR="00277A52" w:rsidRDefault="00277A52" w:rsidP="00AA5B6F">
      <w:pPr>
        <w:pStyle w:val="NormalWeb"/>
        <w:tabs>
          <w:tab w:val="num" w:pos="0"/>
        </w:tabs>
        <w:spacing w:beforeAutospacing="0" w:afterAutospacing="0" w:line="240" w:lineRule="auto"/>
        <w:ind w:left="284" w:right="541" w:hanging="284"/>
        <w:jc w:val="both"/>
      </w:pPr>
      <w:r>
        <w:t xml:space="preserve">а) </w:t>
      </w:r>
      <w:r w:rsidRPr="00762A4B">
        <w:t>прободение в свободную брюшную полость (типичное, прикрытое);</w:t>
      </w:r>
    </w:p>
    <w:p w:rsidR="00277A52" w:rsidRPr="00762A4B" w:rsidRDefault="00277A52" w:rsidP="00AA5B6F">
      <w:pPr>
        <w:pStyle w:val="NormalWeb"/>
        <w:tabs>
          <w:tab w:val="num" w:pos="0"/>
        </w:tabs>
        <w:spacing w:beforeAutospacing="0" w:afterAutospacing="0" w:line="240" w:lineRule="auto"/>
        <w:ind w:left="284" w:right="541" w:hanging="284"/>
        <w:jc w:val="both"/>
      </w:pPr>
      <w:r>
        <w:t xml:space="preserve">б) </w:t>
      </w:r>
      <w:r w:rsidRPr="00762A4B">
        <w:t>атипичное прободение (в сальниковую сумку, малый или большой сальник – между листками брюшины, в забрюшинную клетчатку, в изолированную спайками полость);</w:t>
      </w:r>
    </w:p>
    <w:p w:rsidR="00277A52" w:rsidRPr="00762A4B" w:rsidRDefault="00277A52" w:rsidP="00AA5B6F">
      <w:pPr>
        <w:pStyle w:val="NormalWeb"/>
        <w:tabs>
          <w:tab w:val="num" w:pos="0"/>
        </w:tabs>
        <w:spacing w:beforeAutospacing="0" w:afterAutospacing="0" w:line="240" w:lineRule="auto"/>
        <w:ind w:left="284" w:right="541" w:hanging="284"/>
        <w:jc w:val="both"/>
      </w:pPr>
      <w:r>
        <w:t xml:space="preserve">в) </w:t>
      </w:r>
      <w:r w:rsidRPr="00762A4B">
        <w:t>сочетание прободения с другими осложнениями язвенного процесса (кровотечение, стеноз, пенетрация, малигнизация);</w:t>
      </w:r>
    </w:p>
    <w:p w:rsidR="00277A52" w:rsidRPr="00C01A14" w:rsidRDefault="00277A52" w:rsidP="007C2FB9">
      <w:pPr>
        <w:pStyle w:val="NormalWeb"/>
        <w:tabs>
          <w:tab w:val="num" w:pos="0"/>
        </w:tabs>
        <w:spacing w:beforeAutospacing="0" w:afterAutospacing="0" w:line="240" w:lineRule="auto"/>
        <w:ind w:left="284" w:right="541" w:hanging="284"/>
        <w:jc w:val="both"/>
      </w:pPr>
      <w:r>
        <w:t xml:space="preserve">4. </w:t>
      </w:r>
      <w:r w:rsidRPr="00762A4B">
        <w:t>По выраженности перитонита (согласно действующей классификации – см. Национальные рекомендации «Абдоминальная хирургическая инфекция» 2011).</w:t>
      </w:r>
    </w:p>
    <w:p w:rsidR="00277A52" w:rsidRPr="00C01A14" w:rsidRDefault="00277A52" w:rsidP="007C2FB9">
      <w:pPr>
        <w:pStyle w:val="NormalWeb"/>
        <w:tabs>
          <w:tab w:val="num" w:pos="0"/>
        </w:tabs>
        <w:spacing w:beforeAutospacing="0" w:afterAutospacing="0" w:line="240" w:lineRule="auto"/>
        <w:ind w:left="284" w:right="541" w:hanging="284"/>
        <w:jc w:val="both"/>
      </w:pPr>
    </w:p>
    <w:p w:rsidR="00277A52" w:rsidRPr="00895CFE" w:rsidRDefault="00277A52" w:rsidP="007C2FB9">
      <w:pPr>
        <w:pStyle w:val="Heading2"/>
      </w:pPr>
      <w:bookmarkStart w:id="11" w:name="_Toc36196173"/>
      <w:r w:rsidRPr="00895CFE">
        <w:t>6. Клиническая картина заболевания или состояния (группы заболеваний или состояний</w:t>
      </w:r>
      <w:bookmarkEnd w:id="11"/>
      <w:r>
        <w:t>)</w:t>
      </w:r>
    </w:p>
    <w:p w:rsidR="00277A52" w:rsidRPr="00762A4B" w:rsidRDefault="00277A52" w:rsidP="008F37E0">
      <w:pPr>
        <w:pStyle w:val="NormalWeb"/>
      </w:pPr>
      <w:r w:rsidRPr="00762A4B">
        <w:t>Характерными клиническими признаками ПЯ является:</w:t>
      </w:r>
    </w:p>
    <w:p w:rsidR="00277A52" w:rsidRPr="00762A4B" w:rsidRDefault="00277A52" w:rsidP="008F37E0">
      <w:pPr>
        <w:pStyle w:val="NormalWeb"/>
        <w:numPr>
          <w:ilvl w:val="0"/>
          <w:numId w:val="6"/>
        </w:numPr>
        <w:spacing w:before="100" w:after="100" w:line="240" w:lineRule="auto"/>
      </w:pPr>
      <w:r w:rsidRPr="00762A4B">
        <w:t>острое начало заболевания с «кинжальной» болью в животе</w:t>
      </w:r>
      <w:r>
        <w:t xml:space="preserve"> (симптом Дьелафуа)</w:t>
      </w:r>
      <w:r w:rsidRPr="00762A4B">
        <w:t>;</w:t>
      </w:r>
    </w:p>
    <w:p w:rsidR="00277A52" w:rsidRPr="00762A4B" w:rsidRDefault="00277A52" w:rsidP="008F37E0">
      <w:pPr>
        <w:pStyle w:val="NormalWeb"/>
        <w:numPr>
          <w:ilvl w:val="0"/>
          <w:numId w:val="6"/>
        </w:numPr>
        <w:spacing w:before="100" w:after="100" w:line="240" w:lineRule="auto"/>
      </w:pPr>
      <w:r w:rsidRPr="00762A4B">
        <w:t>«доскообразное» напряжение мышц живота,</w:t>
      </w:r>
    </w:p>
    <w:p w:rsidR="00277A52" w:rsidRPr="00762A4B" w:rsidRDefault="00277A52" w:rsidP="008F37E0">
      <w:pPr>
        <w:pStyle w:val="NormalWeb"/>
        <w:numPr>
          <w:ilvl w:val="0"/>
          <w:numId w:val="6"/>
        </w:numPr>
        <w:spacing w:before="100" w:after="100" w:line="240" w:lineRule="auto"/>
      </w:pPr>
      <w:r w:rsidRPr="00762A4B">
        <w:t xml:space="preserve">боль при пальпации живота, предшествующий язвенный анамнез </w:t>
      </w:r>
    </w:p>
    <w:p w:rsidR="00277A52" w:rsidRPr="00762A4B" w:rsidRDefault="00277A52" w:rsidP="00CE414E">
      <w:pPr>
        <w:pStyle w:val="NormalWeb"/>
        <w:ind w:right="541"/>
        <w:jc w:val="both"/>
      </w:pPr>
      <w:r w:rsidRPr="00762A4B">
        <w:t>Положение пациента вынужденное с согнутыми коленями, боль усиливается при движении, страдальческое выражение лица, кожные покровы бледные, губы цианотичны, сухость слизистой рта и губ, черты лица заострены, конечности холодные.</w:t>
      </w:r>
    </w:p>
    <w:p w:rsidR="00277A52" w:rsidRPr="00762A4B" w:rsidRDefault="00277A52" w:rsidP="00CE414E">
      <w:pPr>
        <w:pStyle w:val="NormalWeb"/>
        <w:ind w:right="541"/>
        <w:jc w:val="both"/>
      </w:pPr>
      <w:r w:rsidRPr="00762A4B">
        <w:t>Артериальное давление снижено на 5-10%, пульс замедлен (симптом Грекова), дыхание частое, поверхностное.</w:t>
      </w:r>
    </w:p>
    <w:p w:rsidR="00277A52" w:rsidRPr="00762A4B" w:rsidRDefault="00277A52" w:rsidP="00CE414E">
      <w:pPr>
        <w:pStyle w:val="NormalWeb"/>
        <w:ind w:right="541"/>
        <w:jc w:val="both"/>
      </w:pPr>
      <w:r w:rsidRPr="00762A4B">
        <w:t>Передняя брюшная стенка напряжена («доскообразное» напряжение) (92%), в первый час заболевания отмечается резкая боль в эп</w:t>
      </w:r>
      <w:r>
        <w:t>игастрии и мезогастрии – 92% [11</w:t>
      </w:r>
      <w:r w:rsidRPr="00762A4B">
        <w:t>]</w:t>
      </w:r>
      <w:r w:rsidRPr="00077ABF">
        <w:t>.</w:t>
      </w:r>
    </w:p>
    <w:p w:rsidR="00277A52" w:rsidRPr="00762A4B" w:rsidRDefault="00277A52" w:rsidP="00CE414E">
      <w:pPr>
        <w:pStyle w:val="NormalWeb"/>
        <w:ind w:right="541"/>
        <w:jc w:val="both"/>
      </w:pPr>
      <w:r w:rsidRPr="00762A4B">
        <w:t>В первый час заболевания появляются положительные симптомы раздражения брюшины: Щеткина-Блюмберга, Воскресенского, Раздольского – 98%.</w:t>
      </w:r>
    </w:p>
    <w:p w:rsidR="00277A52" w:rsidRDefault="00277A52" w:rsidP="001D1EFD">
      <w:pPr>
        <w:pStyle w:val="NormalWeb"/>
        <w:ind w:right="541"/>
        <w:jc w:val="both"/>
      </w:pPr>
      <w:r w:rsidRPr="00762A4B">
        <w:t>При перкуссии живота появляется резкая боль. Можно установить исчезновение печеночной тупости (симптом Clark) и появление высокого тимпанита над печенью (симптом Спижарного) – 37%. При наличии жидкости в нижних и боковых отделах живота определятся притупление или тупость перкуторного звука (симптом DeQuerven).</w:t>
      </w:r>
    </w:p>
    <w:p w:rsidR="00277A52" w:rsidRPr="00762A4B" w:rsidRDefault="00277A52" w:rsidP="00CE414E">
      <w:pPr>
        <w:pStyle w:val="NormalWeb"/>
        <w:ind w:right="541"/>
        <w:jc w:val="both"/>
      </w:pPr>
      <w:r>
        <w:t>Р</w:t>
      </w:r>
      <w:r w:rsidRPr="00B871C5">
        <w:t xml:space="preserve">езультаты физикального обследования могут быть </w:t>
      </w:r>
      <w:r>
        <w:t>противоречивыми, так как с</w:t>
      </w:r>
      <w:r w:rsidRPr="00B871C5">
        <w:t xml:space="preserve">имптомы перитонита могут </w:t>
      </w:r>
      <w:r>
        <w:t>у</w:t>
      </w:r>
      <w:r w:rsidRPr="00B871C5">
        <w:t xml:space="preserve"> </w:t>
      </w:r>
      <w:r>
        <w:t>35% -50%</w:t>
      </w:r>
      <w:r w:rsidRPr="00B871C5">
        <w:t xml:space="preserve"> пациентов </w:t>
      </w:r>
      <w:r>
        <w:t>с ПЯ</w:t>
      </w:r>
      <w:r w:rsidRPr="00B871C5">
        <w:t xml:space="preserve">. </w:t>
      </w:r>
      <w:r>
        <w:t>Чаще это происходит</w:t>
      </w:r>
      <w:r w:rsidRPr="00B871C5">
        <w:t xml:space="preserve"> </w:t>
      </w:r>
      <w:r>
        <w:t xml:space="preserve">при прикрытой перфорации язвы или </w:t>
      </w:r>
      <w:r w:rsidRPr="00B871C5">
        <w:t xml:space="preserve">у пациентов с </w:t>
      </w:r>
      <w:r>
        <w:t>атипичной локализацией процесса</w:t>
      </w:r>
      <w:r w:rsidRPr="00B871C5">
        <w:t xml:space="preserve">. </w:t>
      </w:r>
      <w:r w:rsidRPr="00762A4B">
        <w:t>Боль в животе менее выражена при перфорации язв задней стенки двенадцатиперстной кишки и кардиального отдела желудка, когда его содержимое попадает в забрюшинную клетчатку или сальниковую сумку</w:t>
      </w:r>
      <w:r>
        <w:t xml:space="preserve"> [12,13,14,15</w:t>
      </w:r>
      <w:r w:rsidRPr="00B871C5">
        <w:t xml:space="preserve">]. </w:t>
      </w:r>
    </w:p>
    <w:p w:rsidR="00277A52" w:rsidRPr="00762A4B" w:rsidRDefault="00277A52" w:rsidP="007C2FB9">
      <w:pPr>
        <w:pStyle w:val="Heading1"/>
      </w:pPr>
      <w:bookmarkStart w:id="12" w:name="_Toc36196174"/>
      <w:r w:rsidRPr="00B37DB7">
        <w:rPr>
          <w:lang w:val="en-US"/>
        </w:rPr>
        <w:t>VI</w:t>
      </w:r>
      <w:r w:rsidRPr="00B37DB7">
        <w:t>.</w:t>
      </w:r>
      <w:r w:rsidRPr="00762A4B">
        <w:t xml:space="preserve">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2"/>
    </w:p>
    <w:p w:rsidR="00277A52" w:rsidRPr="00762A4B" w:rsidRDefault="00277A52" w:rsidP="00EC61D2">
      <w:pPr>
        <w:jc w:val="both"/>
        <w:rPr>
          <w:rFonts w:cs="Times New Roman"/>
          <w:color w:val="auto"/>
        </w:rPr>
      </w:pPr>
    </w:p>
    <w:p w:rsidR="00277A52" w:rsidRPr="00762A4B" w:rsidRDefault="00277A52" w:rsidP="009A45EB">
      <w:pPr>
        <w:pStyle w:val="NormalWeb"/>
        <w:spacing w:before="100" w:after="100" w:line="240" w:lineRule="auto"/>
        <w:ind w:right="667"/>
        <w:rPr>
          <w:b/>
          <w:i/>
        </w:rPr>
      </w:pPr>
      <w:r w:rsidRPr="00762A4B">
        <w:rPr>
          <w:rStyle w:val="Strong"/>
          <w:bCs/>
        </w:rPr>
        <w:t>Комме</w:t>
      </w:r>
      <w:r>
        <w:rPr>
          <w:rStyle w:val="Strong"/>
          <w:bCs/>
        </w:rPr>
        <w:t>н</w:t>
      </w:r>
      <w:r w:rsidRPr="00762A4B">
        <w:rPr>
          <w:rStyle w:val="Strong"/>
          <w:bCs/>
        </w:rPr>
        <w:t xml:space="preserve">тарии: </w:t>
      </w:r>
      <w:r w:rsidRPr="00762A4B">
        <w:rPr>
          <w:rStyle w:val="Strong"/>
          <w:b w:val="0"/>
          <w:bCs/>
          <w:i/>
        </w:rPr>
        <w:t xml:space="preserve">Диагностика ПЯ относится к экстренным мероприятиям. В связи с этим решение об операции должно быть принято в </w:t>
      </w:r>
      <w:r>
        <w:rPr>
          <w:rStyle w:val="Strong"/>
          <w:b w:val="0"/>
          <w:bCs/>
          <w:i/>
        </w:rPr>
        <w:t xml:space="preserve">кратчайшее время </w:t>
      </w:r>
      <w:r w:rsidRPr="00762A4B">
        <w:rPr>
          <w:rStyle w:val="Strong"/>
          <w:b w:val="0"/>
          <w:bCs/>
          <w:i/>
        </w:rPr>
        <w:t>после госпитализации пациента в стационар.</w:t>
      </w:r>
      <w:r w:rsidRPr="002D0B7A">
        <w:rPr>
          <w:color w:val="FF0000"/>
        </w:rPr>
        <w:t xml:space="preserve"> </w:t>
      </w:r>
    </w:p>
    <w:p w:rsidR="00277A52" w:rsidRPr="007C2FB9" w:rsidRDefault="00277A52" w:rsidP="007C2FB9">
      <w:pPr>
        <w:pStyle w:val="Heading2"/>
        <w:spacing w:before="0"/>
      </w:pPr>
      <w:bookmarkStart w:id="13" w:name="_Toc36194393"/>
      <w:bookmarkStart w:id="14" w:name="_Toc36196175"/>
      <w:r w:rsidRPr="007C2FB9">
        <w:rPr>
          <w:rStyle w:val="Strong"/>
          <w:b/>
        </w:rPr>
        <w:t>1. Жалобы и анамнез</w:t>
      </w:r>
      <w:bookmarkEnd w:id="13"/>
      <w:bookmarkEnd w:id="14"/>
    </w:p>
    <w:p w:rsidR="00277A52" w:rsidRPr="00762A4B" w:rsidRDefault="00277A52" w:rsidP="007C2FB9">
      <w:pPr>
        <w:pStyle w:val="NormalWeb"/>
        <w:numPr>
          <w:ilvl w:val="0"/>
          <w:numId w:val="7"/>
        </w:numPr>
        <w:spacing w:beforeAutospacing="0" w:afterAutospacing="0" w:line="240" w:lineRule="auto"/>
        <w:ind w:right="667"/>
        <w:rPr>
          <w:rStyle w:val="Strong"/>
          <w:b w:val="0"/>
        </w:rPr>
      </w:pPr>
      <w:r>
        <w:t>Р</w:t>
      </w:r>
      <w:r w:rsidRPr="00762A4B">
        <w:t xml:space="preserve">екомендовано врачу </w:t>
      </w:r>
      <w:r>
        <w:t>п</w:t>
      </w:r>
      <w:r w:rsidRPr="00762A4B">
        <w:t xml:space="preserve">ри опросе больного обратить внимание на наличие симптома </w:t>
      </w:r>
      <w:r w:rsidRPr="00762A4B">
        <w:rPr>
          <w:lang w:val="en-US"/>
        </w:rPr>
        <w:t>Dieulafoy</w:t>
      </w:r>
      <w:r w:rsidRPr="00762A4B">
        <w:t xml:space="preserve"> (острую «</w:t>
      </w:r>
      <w:r>
        <w:t>кинжальную» боль в животе (95%) [11</w:t>
      </w:r>
      <w:r w:rsidRPr="00762A4B">
        <w:t>]</w:t>
      </w:r>
    </w:p>
    <w:p w:rsidR="00277A52" w:rsidRPr="00762A4B" w:rsidRDefault="00277A52" w:rsidP="00771167">
      <w:pPr>
        <w:pStyle w:val="NormalWeb"/>
        <w:spacing w:before="100" w:after="100" w:line="240" w:lineRule="auto"/>
      </w:pPr>
      <w:r w:rsidRPr="00CC7719">
        <w:rPr>
          <w:rStyle w:val="Strong"/>
          <w:bCs/>
        </w:rPr>
        <w:t>Уровень убедительности рекомендации</w:t>
      </w:r>
      <w:r w:rsidRPr="00CC7719">
        <w:rPr>
          <w:rStyle w:val="Strong"/>
          <w:b w:val="0"/>
          <w:bCs/>
        </w:rPr>
        <w:t xml:space="preserve"> </w:t>
      </w:r>
      <w:r w:rsidRPr="00CC7719">
        <w:rPr>
          <w:b/>
        </w:rPr>
        <w:t>B (уровень достоверности доказательств - 2)</w:t>
      </w:r>
    </w:p>
    <w:p w:rsidR="00277A52" w:rsidRPr="007C2FB9" w:rsidRDefault="00277A52" w:rsidP="007C2FB9">
      <w:pPr>
        <w:pStyle w:val="Heading2"/>
        <w:spacing w:before="0"/>
      </w:pPr>
      <w:bookmarkStart w:id="15" w:name="_Toc36194394"/>
      <w:bookmarkStart w:id="16" w:name="_Toc36196176"/>
      <w:r w:rsidRPr="007C2FB9">
        <w:rPr>
          <w:rStyle w:val="Strong"/>
          <w:b/>
        </w:rPr>
        <w:t>2. Физикальное обследование</w:t>
      </w:r>
      <w:bookmarkEnd w:id="15"/>
      <w:bookmarkEnd w:id="16"/>
    </w:p>
    <w:p w:rsidR="00277A52" w:rsidRPr="00762A4B" w:rsidRDefault="00277A52" w:rsidP="007C2FB9">
      <w:pPr>
        <w:pStyle w:val="NormalWeb"/>
        <w:spacing w:beforeAutospacing="0" w:afterAutospacing="0"/>
      </w:pPr>
      <w:r w:rsidRPr="00762A4B">
        <w:rPr>
          <w:rStyle w:val="Emphasis"/>
          <w:iCs/>
        </w:rPr>
        <w:t>См. раздел</w:t>
      </w:r>
      <w:r>
        <w:rPr>
          <w:rStyle w:val="Emphasis"/>
          <w:iCs/>
        </w:rPr>
        <w:t xml:space="preserve"> V «</w:t>
      </w:r>
      <w:r w:rsidRPr="00762A4B">
        <w:rPr>
          <w:rStyle w:val="Emphasis"/>
          <w:iCs/>
        </w:rPr>
        <w:t>6</w:t>
      </w:r>
      <w:r>
        <w:rPr>
          <w:rStyle w:val="Emphasis"/>
          <w:iCs/>
        </w:rPr>
        <w:t>.</w:t>
      </w:r>
      <w:r w:rsidRPr="00762A4B">
        <w:rPr>
          <w:rStyle w:val="Emphasis"/>
          <w:iCs/>
        </w:rPr>
        <w:t xml:space="preserve"> Клиническая картина».</w:t>
      </w:r>
    </w:p>
    <w:p w:rsidR="00277A52" w:rsidRPr="007C2FB9" w:rsidRDefault="00277A52" w:rsidP="007C2FB9">
      <w:pPr>
        <w:pStyle w:val="Heading2"/>
        <w:spacing w:before="0"/>
      </w:pPr>
      <w:bookmarkStart w:id="17" w:name="_Toc36194395"/>
      <w:bookmarkStart w:id="18" w:name="_Toc36196177"/>
      <w:r w:rsidRPr="007C2FB9">
        <w:rPr>
          <w:rStyle w:val="Strong"/>
          <w:b/>
        </w:rPr>
        <w:t>3. Лабораторная диагностика</w:t>
      </w:r>
      <w:bookmarkEnd w:id="17"/>
      <w:bookmarkEnd w:id="18"/>
    </w:p>
    <w:p w:rsidR="00277A52" w:rsidRPr="00762A4B" w:rsidRDefault="00277A52" w:rsidP="007C2FB9">
      <w:pPr>
        <w:pStyle w:val="NormalWeb"/>
        <w:spacing w:beforeAutospacing="0" w:afterAutospacing="0" w:line="240" w:lineRule="auto"/>
        <w:ind w:left="360" w:right="487"/>
        <w:jc w:val="both"/>
      </w:pPr>
      <w:r w:rsidRPr="00762A4B">
        <w:t>Лабораторные исследования всем пациентам рекомендуется выполнять до операции по стандартам для тяжёлых больных, утверждённ</w:t>
      </w:r>
      <w:r>
        <w:t>ым в лечебно-профилактическом уч</w:t>
      </w:r>
      <w:r w:rsidRPr="00762A4B">
        <w:t>реж</w:t>
      </w:r>
      <w:r>
        <w:t>дении [10,11,13</w:t>
      </w:r>
      <w:r w:rsidRPr="00762A4B">
        <w:t>]</w:t>
      </w:r>
      <w:r>
        <w:t>.</w:t>
      </w:r>
    </w:p>
    <w:p w:rsidR="00277A52" w:rsidRPr="00762A4B" w:rsidRDefault="00277A52" w:rsidP="008F37E0">
      <w:pPr>
        <w:pStyle w:val="NormalWeb"/>
      </w:pPr>
      <w:r w:rsidRPr="00CC7719">
        <w:rPr>
          <w:rStyle w:val="Strong"/>
          <w:bCs/>
        </w:rPr>
        <w:t xml:space="preserve">Уровень убедительности рекомендации </w:t>
      </w:r>
      <w:r w:rsidRPr="00CC7719">
        <w:rPr>
          <w:rStyle w:val="Strong"/>
          <w:bCs/>
          <w:lang w:val="en-US"/>
        </w:rPr>
        <w:t>C</w:t>
      </w:r>
      <w:r w:rsidRPr="00CC7719">
        <w:rPr>
          <w:rStyle w:val="Strong"/>
          <w:b w:val="0"/>
          <w:bCs/>
        </w:rPr>
        <w:t xml:space="preserve"> (</w:t>
      </w:r>
      <w:r w:rsidRPr="00CC7719">
        <w:rPr>
          <w:b/>
        </w:rPr>
        <w:t>уровень достоверности доказательств - 3)</w:t>
      </w:r>
    </w:p>
    <w:p w:rsidR="00277A52" w:rsidRPr="00762A4B" w:rsidRDefault="00277A52" w:rsidP="008F37E0">
      <w:pPr>
        <w:pStyle w:val="NormalWeb"/>
      </w:pPr>
      <w:r w:rsidRPr="00762A4B">
        <w:rPr>
          <w:rStyle w:val="Strong"/>
          <w:bCs/>
        </w:rPr>
        <w:t xml:space="preserve">Комментарии: </w:t>
      </w:r>
      <w:r w:rsidRPr="00762A4B">
        <w:rPr>
          <w:rStyle w:val="Emphasis"/>
          <w:iCs/>
        </w:rPr>
        <w:t xml:space="preserve">в список обязательных лабораторных исследований необходимо внести: </w:t>
      </w:r>
    </w:p>
    <w:p w:rsidR="00277A52" w:rsidRPr="00762A4B" w:rsidRDefault="00277A52" w:rsidP="008F37E0">
      <w:pPr>
        <w:pStyle w:val="NormalWeb"/>
        <w:numPr>
          <w:ilvl w:val="0"/>
          <w:numId w:val="8"/>
        </w:numPr>
        <w:spacing w:before="100" w:after="100" w:line="240" w:lineRule="auto"/>
      </w:pPr>
      <w:r w:rsidRPr="00762A4B">
        <w:rPr>
          <w:rStyle w:val="Emphasis"/>
          <w:iCs/>
        </w:rPr>
        <w:t xml:space="preserve">определение общего анализа крови и гематокрита, </w:t>
      </w:r>
    </w:p>
    <w:p w:rsidR="00277A52" w:rsidRPr="00762A4B" w:rsidRDefault="00277A52" w:rsidP="008F37E0">
      <w:pPr>
        <w:pStyle w:val="NormalWeb"/>
        <w:numPr>
          <w:ilvl w:val="0"/>
          <w:numId w:val="8"/>
        </w:numPr>
        <w:spacing w:before="100" w:after="100" w:line="240" w:lineRule="auto"/>
      </w:pPr>
      <w:r w:rsidRPr="00762A4B">
        <w:rPr>
          <w:rStyle w:val="Emphasis"/>
          <w:iCs/>
        </w:rPr>
        <w:t xml:space="preserve">биохимический анализ крови, включая глюкозу, билирубин, креатинин, амилазу крови, </w:t>
      </w:r>
    </w:p>
    <w:p w:rsidR="00277A52" w:rsidRPr="00762A4B" w:rsidRDefault="00277A52" w:rsidP="008F37E0">
      <w:pPr>
        <w:pStyle w:val="NormalWeb"/>
        <w:numPr>
          <w:ilvl w:val="0"/>
          <w:numId w:val="8"/>
        </w:numPr>
        <w:spacing w:before="100" w:after="100" w:line="240" w:lineRule="auto"/>
      </w:pPr>
      <w:r w:rsidRPr="00762A4B">
        <w:rPr>
          <w:rStyle w:val="Emphasis"/>
          <w:iCs/>
        </w:rPr>
        <w:t xml:space="preserve">определение группы крови и Rh-фактора, </w:t>
      </w:r>
    </w:p>
    <w:p w:rsidR="00277A52" w:rsidRPr="00762A4B" w:rsidRDefault="00277A52" w:rsidP="008F37E0">
      <w:pPr>
        <w:pStyle w:val="NormalWeb"/>
        <w:numPr>
          <w:ilvl w:val="0"/>
          <w:numId w:val="8"/>
        </w:numPr>
        <w:spacing w:before="100" w:after="100" w:line="240" w:lineRule="auto"/>
      </w:pPr>
      <w:r w:rsidRPr="00762A4B">
        <w:rPr>
          <w:rStyle w:val="Emphasis"/>
          <w:iCs/>
        </w:rPr>
        <w:t xml:space="preserve">кардиолипиновая реакция (кровь на RW), </w:t>
      </w:r>
    </w:p>
    <w:p w:rsidR="00277A52" w:rsidRPr="004510CF" w:rsidRDefault="00277A52" w:rsidP="008F37E0">
      <w:pPr>
        <w:pStyle w:val="NormalWeb"/>
        <w:numPr>
          <w:ilvl w:val="0"/>
          <w:numId w:val="8"/>
        </w:numPr>
        <w:spacing w:before="100" w:after="100" w:line="240" w:lineRule="auto"/>
        <w:rPr>
          <w:rStyle w:val="Emphasis"/>
          <w:i w:val="0"/>
        </w:rPr>
      </w:pPr>
      <w:r w:rsidRPr="00762A4B">
        <w:rPr>
          <w:rStyle w:val="Emphasis"/>
          <w:iCs/>
        </w:rPr>
        <w:t>исследование крови на ВИЧ-инфекцию,</w:t>
      </w:r>
    </w:p>
    <w:p w:rsidR="00277A52" w:rsidRPr="00CC7719" w:rsidRDefault="00277A52" w:rsidP="004510CF">
      <w:pPr>
        <w:pStyle w:val="NormalWeb"/>
        <w:numPr>
          <w:ilvl w:val="0"/>
          <w:numId w:val="8"/>
        </w:numPr>
        <w:spacing w:before="100" w:after="100" w:line="240" w:lineRule="auto"/>
      </w:pPr>
      <w:r w:rsidRPr="00CC7719">
        <w:rPr>
          <w:rStyle w:val="Emphasis"/>
          <w:iCs/>
        </w:rPr>
        <w:t>исследование крови на гепатиты В,</w:t>
      </w:r>
      <w:r>
        <w:rPr>
          <w:rStyle w:val="Emphasis"/>
          <w:iCs/>
        </w:rPr>
        <w:t xml:space="preserve"> </w:t>
      </w:r>
      <w:r w:rsidRPr="00CC7719">
        <w:rPr>
          <w:rStyle w:val="Emphasis"/>
          <w:iCs/>
        </w:rPr>
        <w:t>С</w:t>
      </w:r>
      <w:r>
        <w:rPr>
          <w:rStyle w:val="Emphasis"/>
          <w:iCs/>
        </w:rPr>
        <w:t>,</w:t>
      </w:r>
      <w:r w:rsidRPr="00EA5760">
        <w:rPr>
          <w:color w:val="FF0000"/>
        </w:rPr>
        <w:t xml:space="preserve"> </w:t>
      </w:r>
    </w:p>
    <w:p w:rsidR="00277A52" w:rsidRPr="00762A4B" w:rsidRDefault="00277A52" w:rsidP="008F37E0">
      <w:pPr>
        <w:pStyle w:val="NormalWeb"/>
        <w:numPr>
          <w:ilvl w:val="0"/>
          <w:numId w:val="8"/>
        </w:numPr>
        <w:spacing w:before="100" w:after="100" w:line="240" w:lineRule="auto"/>
      </w:pPr>
      <w:r w:rsidRPr="00762A4B">
        <w:rPr>
          <w:rStyle w:val="Emphasis"/>
          <w:iCs/>
        </w:rPr>
        <w:t xml:space="preserve">длительность кровотечения, свертываемость, </w:t>
      </w:r>
    </w:p>
    <w:p w:rsidR="00277A52" w:rsidRPr="00762A4B" w:rsidRDefault="00277A52" w:rsidP="008F37E0">
      <w:pPr>
        <w:pStyle w:val="NormalWeb"/>
        <w:numPr>
          <w:ilvl w:val="0"/>
          <w:numId w:val="8"/>
        </w:numPr>
        <w:spacing w:before="100" w:after="100" w:line="240" w:lineRule="auto"/>
      </w:pPr>
      <w:r w:rsidRPr="00762A4B">
        <w:rPr>
          <w:rStyle w:val="Emphasis"/>
          <w:iCs/>
        </w:rPr>
        <w:t xml:space="preserve">ПТИ (протромбин по Квику, МНО), </w:t>
      </w:r>
    </w:p>
    <w:p w:rsidR="00277A52" w:rsidRPr="00762A4B" w:rsidRDefault="00277A52" w:rsidP="008F37E0">
      <w:pPr>
        <w:pStyle w:val="NormalWeb"/>
        <w:numPr>
          <w:ilvl w:val="0"/>
          <w:numId w:val="8"/>
        </w:numPr>
        <w:spacing w:before="100" w:after="100" w:line="240" w:lineRule="auto"/>
      </w:pPr>
      <w:r w:rsidRPr="00762A4B">
        <w:rPr>
          <w:rStyle w:val="Emphasis"/>
          <w:iCs/>
        </w:rPr>
        <w:t>анализ мочи (физико-химические свойства, микроскопия осадка).</w:t>
      </w:r>
    </w:p>
    <w:p w:rsidR="00277A52" w:rsidRPr="007C2FB9" w:rsidRDefault="00277A52" w:rsidP="007C2FB9">
      <w:pPr>
        <w:pStyle w:val="Heading2"/>
      </w:pPr>
      <w:bookmarkStart w:id="19" w:name="_Toc36194396"/>
      <w:bookmarkStart w:id="20" w:name="_Toc36196178"/>
      <w:r w:rsidRPr="007C2FB9">
        <w:rPr>
          <w:rStyle w:val="Strong"/>
          <w:b/>
        </w:rPr>
        <w:t>4. Инструментальная диагностика</w:t>
      </w:r>
      <w:bookmarkEnd w:id="19"/>
      <w:bookmarkEnd w:id="20"/>
    </w:p>
    <w:p w:rsidR="00277A52" w:rsidRDefault="00277A52" w:rsidP="00EE36D8">
      <w:pPr>
        <w:pStyle w:val="NormalWeb"/>
        <w:spacing w:before="100" w:after="100" w:line="240" w:lineRule="auto"/>
        <w:ind w:right="487"/>
        <w:jc w:val="both"/>
        <w:rPr>
          <w:rStyle w:val="Emphasis"/>
          <w:i w:val="0"/>
          <w:iCs/>
        </w:rPr>
      </w:pPr>
      <w:r w:rsidRPr="00762A4B">
        <w:rPr>
          <w:rStyle w:val="Emphasis"/>
          <w:i w:val="0"/>
          <w:iCs/>
        </w:rPr>
        <w:t>Инструментальные методы обследования позволяют увидеть характерные признаки ПЯ: свободный газ в брюшной полости, свободную жидкость в брюшной полости, наличие и локализацию язвы, и прободное отверстие.</w:t>
      </w:r>
    </w:p>
    <w:p w:rsidR="00277A52" w:rsidRPr="00EE36D8" w:rsidRDefault="00277A52" w:rsidP="00EE36D8">
      <w:pPr>
        <w:pStyle w:val="NormalWeb"/>
        <w:spacing w:before="100" w:after="100" w:line="240" w:lineRule="auto"/>
        <w:ind w:right="487"/>
        <w:jc w:val="both"/>
        <w:rPr>
          <w:iCs/>
        </w:rPr>
      </w:pPr>
      <w:r>
        <w:t>Рекомендовано в</w:t>
      </w:r>
      <w:r w:rsidRPr="00762A4B">
        <w:t xml:space="preserve">сем пациентам </w:t>
      </w:r>
      <w:r>
        <w:t>выполнить рентгенографию</w:t>
      </w:r>
      <w:r w:rsidRPr="00762A4B">
        <w:t xml:space="preserve"> брюшной полости</w:t>
      </w:r>
      <w:r>
        <w:t xml:space="preserve"> (12,14,15,17)</w:t>
      </w:r>
      <w:r w:rsidRPr="00762A4B">
        <w:t xml:space="preserve"> для обнаружения свободного газа в брюшной полости  (обнаружен и описан </w:t>
      </w:r>
      <w:r w:rsidRPr="00762A4B">
        <w:rPr>
          <w:lang w:val="en-US"/>
        </w:rPr>
        <w:t>Levi</w:t>
      </w:r>
      <w:r w:rsidRPr="00762A4B">
        <w:t xml:space="preserve"> - </w:t>
      </w:r>
      <w:r w:rsidRPr="00762A4B">
        <w:rPr>
          <w:lang w:val="en-US"/>
        </w:rPr>
        <w:t>Dom</w:t>
      </w:r>
      <w:r>
        <w:t xml:space="preserve"> (1913) [16</w:t>
      </w:r>
      <w:r w:rsidRPr="00762A4B">
        <w:t>]</w:t>
      </w:r>
      <w:r>
        <w:t>.</w:t>
      </w:r>
    </w:p>
    <w:p w:rsidR="00277A52" w:rsidRPr="0026479A" w:rsidRDefault="00277A52" w:rsidP="00EE36D8">
      <w:pPr>
        <w:pStyle w:val="NormalWeb"/>
      </w:pPr>
      <w:r w:rsidRPr="007F041F">
        <w:rPr>
          <w:rStyle w:val="Strong"/>
          <w:bCs/>
        </w:rPr>
        <w:t>Уровень убедительности рекомендации В </w:t>
      </w:r>
      <w:r w:rsidRPr="007F041F">
        <w:rPr>
          <w:b/>
        </w:rPr>
        <w:t>(уровень достоверности доказательств - 2)</w:t>
      </w:r>
    </w:p>
    <w:p w:rsidR="00277A52" w:rsidRPr="009903D4" w:rsidRDefault="00277A52" w:rsidP="009903D4">
      <w:pPr>
        <w:pStyle w:val="NormalWeb"/>
        <w:ind w:right="541"/>
        <w:jc w:val="both"/>
        <w:rPr>
          <w:rStyle w:val="Strong"/>
          <w:b w:val="0"/>
        </w:rPr>
      </w:pPr>
      <w:r w:rsidRPr="00762A4B">
        <w:rPr>
          <w:rStyle w:val="Strong"/>
          <w:bCs/>
        </w:rPr>
        <w:t xml:space="preserve">Комментарии: </w:t>
      </w:r>
      <w:r w:rsidRPr="00762A4B">
        <w:rPr>
          <w:rStyle w:val="Emphasis"/>
          <w:iCs/>
        </w:rPr>
        <w:t>Диагностическая точность</w:t>
      </w:r>
      <w:r>
        <w:rPr>
          <w:rStyle w:val="Emphasis"/>
          <w:iCs/>
        </w:rPr>
        <w:t xml:space="preserve"> варьирует от 30% до 85</w:t>
      </w:r>
      <w:r w:rsidRPr="00762A4B">
        <w:rPr>
          <w:rStyle w:val="Emphasis"/>
          <w:iCs/>
        </w:rPr>
        <w:t>%. Исследование проводится в вертикальном положении. Газ в свободной брюшной полости встречается в виде серповидной прослойки между диафрагмой и печенью, диафрагмой и желудком. Если свободный газ в брюшной полости не определяется в вертикальном положении, необходимо продолжить исследование в боковой позиции.</w:t>
      </w:r>
    </w:p>
    <w:p w:rsidR="00277A52" w:rsidRPr="0031411A" w:rsidRDefault="00277A52" w:rsidP="000F7DB1">
      <w:pPr>
        <w:pStyle w:val="NormalWeb"/>
        <w:spacing w:before="100" w:after="100" w:line="240" w:lineRule="auto"/>
        <w:ind w:right="487"/>
        <w:jc w:val="both"/>
        <w:rPr>
          <w:rStyle w:val="Strong"/>
          <w:b w:val="0"/>
          <w:bCs/>
        </w:rPr>
      </w:pPr>
      <w:r w:rsidRPr="0031411A">
        <w:rPr>
          <w:rStyle w:val="Strong"/>
          <w:b w:val="0"/>
          <w:bCs/>
        </w:rPr>
        <w:t xml:space="preserve">Рекомендовано всем пациентам проведение компьютерной томографии (КТ) брюшной полости, так как данное исследование имеет высокую диагностическую точность при прободной язве - 98% </w:t>
      </w:r>
      <w:r w:rsidRPr="0031411A">
        <w:t xml:space="preserve">[12,15,18.19]. Особенная ценность КТ проявляется при первых признаках перитонита [15,20]. </w:t>
      </w:r>
    </w:p>
    <w:p w:rsidR="00277A52" w:rsidRPr="00762A4B" w:rsidRDefault="00277A52" w:rsidP="008F37E0">
      <w:pPr>
        <w:pStyle w:val="NormalWeb"/>
      </w:pPr>
      <w:r w:rsidRPr="006971AA">
        <w:rPr>
          <w:rStyle w:val="Strong"/>
          <w:bCs/>
        </w:rPr>
        <w:t xml:space="preserve">Уровень убедительности рекомендации </w:t>
      </w:r>
      <w:r w:rsidRPr="006971AA">
        <w:rPr>
          <w:b/>
        </w:rPr>
        <w:t>В (уровень достоверности доказательств - 2)</w:t>
      </w:r>
    </w:p>
    <w:p w:rsidR="00277A52" w:rsidRPr="00D04903" w:rsidRDefault="00277A52" w:rsidP="0042172C">
      <w:pPr>
        <w:pStyle w:val="NormalWeb"/>
        <w:ind w:right="487"/>
        <w:jc w:val="both"/>
        <w:rPr>
          <w:rStyle w:val="Strong"/>
          <w:b w:val="0"/>
        </w:rPr>
      </w:pPr>
      <w:r w:rsidRPr="00762A4B">
        <w:rPr>
          <w:rStyle w:val="Strong"/>
          <w:bCs/>
        </w:rPr>
        <w:t>Комментарии:</w:t>
      </w:r>
      <w:r>
        <w:rPr>
          <w:rStyle w:val="Strong"/>
          <w:bCs/>
        </w:rPr>
        <w:t xml:space="preserve"> </w:t>
      </w:r>
      <w:r w:rsidRPr="00762A4B">
        <w:rPr>
          <w:rStyle w:val="Emphasis"/>
          <w:iCs/>
        </w:rPr>
        <w:t>Позволяет выявить: свободный газ в брюшной полости, свободную жидкость в брюшной полости, утолщение желудочной или дуоденальной стенок в зоне язвы, обнаружить я</w:t>
      </w:r>
      <w:r>
        <w:rPr>
          <w:rStyle w:val="Emphasis"/>
          <w:iCs/>
        </w:rPr>
        <w:t xml:space="preserve">зву и перфоративное отверстие </w:t>
      </w:r>
      <w:r w:rsidRPr="00D04903">
        <w:rPr>
          <w:rStyle w:val="Emphasis"/>
          <w:iCs/>
        </w:rPr>
        <w:t>[12,15,18-21].</w:t>
      </w:r>
    </w:p>
    <w:p w:rsidR="00277A52" w:rsidRDefault="00277A52" w:rsidP="0042172C">
      <w:pPr>
        <w:pStyle w:val="NormalWeb"/>
        <w:ind w:right="487"/>
        <w:jc w:val="both"/>
      </w:pPr>
      <w:r w:rsidRPr="00762A4B">
        <w:rPr>
          <w:rStyle w:val="Strong"/>
          <w:b w:val="0"/>
          <w:bCs/>
        </w:rPr>
        <w:t>Рекомендовано всем пациентам проведение ультразвуковое исследование (УЗИ) бр</w:t>
      </w:r>
      <w:r>
        <w:rPr>
          <w:rStyle w:val="Strong"/>
          <w:b w:val="0"/>
          <w:bCs/>
        </w:rPr>
        <w:t>ю</w:t>
      </w:r>
      <w:r w:rsidRPr="00762A4B">
        <w:rPr>
          <w:rStyle w:val="Strong"/>
          <w:b w:val="0"/>
          <w:bCs/>
        </w:rPr>
        <w:t xml:space="preserve">шной полости для выявления свободного газа (точность 75%) и свободной  жидкости (точность 95%) в брюшной полости в случае невозможности проведения КТ. Имеет высокую совокупную диагностическую точность при ПЯ - 91% </w:t>
      </w:r>
      <w:r>
        <w:t>[21 - 24</w:t>
      </w:r>
      <w:r w:rsidRPr="00762A4B">
        <w:t>].</w:t>
      </w:r>
    </w:p>
    <w:p w:rsidR="00277A52" w:rsidRPr="00762A4B" w:rsidRDefault="00277A52" w:rsidP="008F37E0">
      <w:pPr>
        <w:pStyle w:val="NormalWeb"/>
      </w:pPr>
      <w:r w:rsidRPr="006971AA">
        <w:rPr>
          <w:rStyle w:val="Strong"/>
          <w:bCs/>
        </w:rPr>
        <w:t>Уровень убедительности рекомендации В </w:t>
      </w:r>
      <w:r w:rsidRPr="006971AA">
        <w:rPr>
          <w:b/>
        </w:rPr>
        <w:t>(уровень достоверности доказательств - 2)</w:t>
      </w:r>
    </w:p>
    <w:p w:rsidR="00277A52" w:rsidRDefault="00277A52" w:rsidP="00C91931">
      <w:pPr>
        <w:ind w:firstLine="708"/>
        <w:jc w:val="both"/>
        <w:rPr>
          <w:sz w:val="28"/>
          <w:szCs w:val="28"/>
        </w:rPr>
      </w:pPr>
      <w:r w:rsidRPr="00762A4B">
        <w:rPr>
          <w:rStyle w:val="Strong"/>
          <w:bCs/>
        </w:rPr>
        <w:t>Комментарии</w:t>
      </w:r>
      <w:r w:rsidRPr="00762A4B">
        <w:t xml:space="preserve">: </w:t>
      </w:r>
      <w:r w:rsidRPr="00762A4B">
        <w:rPr>
          <w:rStyle w:val="Emphasis"/>
          <w:iCs/>
        </w:rPr>
        <w:t>При УЗИ можно выявлять утолщенный (пониженной эхогенности) участок стенки органа, имеющей перфорацию. Ультразвуковым симптомом перфорации язвы является перерыв наружного контура стенки органа в области язвенного дефекта, который заполнен высокоэхогенным содержимым и располагается именно в зоне утолщения. Язвенный дефект при УЗИ наиболее часто выглядит в виде конуса или неправильного конусовидного образования «ры</w:t>
      </w:r>
      <w:r>
        <w:rPr>
          <w:rStyle w:val="Emphasis"/>
          <w:iCs/>
        </w:rPr>
        <w:t>бьего глаза» (по Т. Yoschizumi [25</w:t>
      </w:r>
      <w:r w:rsidRPr="00762A4B">
        <w:rPr>
          <w:rStyle w:val="Emphasis"/>
          <w:iCs/>
        </w:rPr>
        <w:t>]. При подозрении на п</w:t>
      </w:r>
      <w:r>
        <w:rPr>
          <w:rStyle w:val="Emphasis"/>
          <w:iCs/>
        </w:rPr>
        <w:t>рикрытую перфорацию совокупная ценность</w:t>
      </w:r>
      <w:r w:rsidRPr="00762A4B">
        <w:rPr>
          <w:rStyle w:val="Emphasis"/>
          <w:iCs/>
        </w:rPr>
        <w:t xml:space="preserve"> УЗИ составляет: диагностическая точность – 80,0%, специфичность – 85,7%, чувствительность – 66,7%.</w:t>
      </w:r>
      <w:r w:rsidRPr="00C91931">
        <w:rPr>
          <w:rStyle w:val="Emphasis"/>
          <w:iCs/>
        </w:rPr>
        <w:t> </w:t>
      </w:r>
      <w:r w:rsidRPr="00C91931">
        <w:rPr>
          <w:i/>
        </w:rPr>
        <w:t>Роль УЗИ в диагностике перфоративной язвы нуждается в уточнении</w:t>
      </w:r>
      <w:r>
        <w:rPr>
          <w:i/>
        </w:rPr>
        <w:t xml:space="preserve"> </w:t>
      </w:r>
      <w:r>
        <w:rPr>
          <w:rStyle w:val="Emphasis"/>
          <w:iCs/>
        </w:rPr>
        <w:t>[15</w:t>
      </w:r>
      <w:r w:rsidRPr="00762A4B">
        <w:rPr>
          <w:rStyle w:val="Emphasis"/>
          <w:iCs/>
        </w:rPr>
        <w:t>].</w:t>
      </w:r>
    </w:p>
    <w:p w:rsidR="00277A52" w:rsidRPr="00762A4B" w:rsidRDefault="00277A52" w:rsidP="0042172C">
      <w:pPr>
        <w:pStyle w:val="NormalWeb"/>
        <w:ind w:right="487"/>
        <w:jc w:val="both"/>
      </w:pPr>
    </w:p>
    <w:p w:rsidR="00277A52" w:rsidRPr="008C15A1" w:rsidRDefault="00277A52" w:rsidP="009A45EB">
      <w:pPr>
        <w:widowControl/>
        <w:numPr>
          <w:ilvl w:val="0"/>
          <w:numId w:val="10"/>
        </w:numPr>
        <w:spacing w:before="100" w:beforeAutospacing="1" w:after="100" w:afterAutospacing="1"/>
        <w:ind w:right="487"/>
        <w:jc w:val="both"/>
        <w:rPr>
          <w:rFonts w:cs="Times New Roman"/>
          <w:color w:val="auto"/>
        </w:rPr>
      </w:pPr>
      <w:r w:rsidRPr="00762A4B">
        <w:rPr>
          <w:rFonts w:cs="Times New Roman"/>
          <w:color w:val="auto"/>
        </w:rPr>
        <w:t>С целью</w:t>
      </w:r>
      <w:r>
        <w:rPr>
          <w:rFonts w:cs="Times New Roman"/>
          <w:color w:val="auto"/>
        </w:rPr>
        <w:t xml:space="preserve"> выявления характерного перитоне</w:t>
      </w:r>
      <w:r w:rsidRPr="00762A4B">
        <w:rPr>
          <w:rFonts w:cs="Times New Roman"/>
          <w:color w:val="auto"/>
        </w:rPr>
        <w:t xml:space="preserve">ального экссудата с примесью желудочного содержимого, визуализации перфоративного отверстия, уточнение его  локализации, размеров, выраженности и размеров язвенного инфильтрата, оценки наличия, распространённости  и выраженности перитонита, выявления сопутствующих заболеваний других органов брюшной полости всем пациентам рекомендовано проведение диагностической лапароскопии </w:t>
      </w:r>
      <w:r w:rsidRPr="008C15A1">
        <w:rPr>
          <w:rFonts w:cs="Times New Roman"/>
          <w:color w:val="auto"/>
        </w:rPr>
        <w:t>[</w:t>
      </w:r>
      <w:r>
        <w:rPr>
          <w:rFonts w:cs="Times New Roman"/>
          <w:color w:val="auto"/>
        </w:rPr>
        <w:t>15,26-29</w:t>
      </w:r>
      <w:r w:rsidRPr="008C15A1">
        <w:rPr>
          <w:rFonts w:cs="Times New Roman"/>
          <w:color w:val="auto"/>
        </w:rPr>
        <w:t>]</w:t>
      </w:r>
      <w:r>
        <w:rPr>
          <w:rFonts w:cs="Times New Roman"/>
          <w:color w:val="auto"/>
        </w:rPr>
        <w:t>.</w:t>
      </w:r>
      <w:r w:rsidRPr="008C15A1">
        <w:rPr>
          <w:rFonts w:cs="Times New Roman"/>
          <w:color w:val="auto"/>
        </w:rPr>
        <w:t xml:space="preserve"> </w:t>
      </w:r>
    </w:p>
    <w:p w:rsidR="00277A52" w:rsidRPr="0026479A" w:rsidRDefault="00277A52" w:rsidP="0050451E">
      <w:pPr>
        <w:pStyle w:val="NormalWeb"/>
      </w:pPr>
      <w:r w:rsidRPr="007F041F">
        <w:rPr>
          <w:rStyle w:val="Strong"/>
          <w:bCs/>
        </w:rPr>
        <w:t>Уровень убедительности рекомендации В </w:t>
      </w:r>
      <w:r w:rsidRPr="007F041F">
        <w:rPr>
          <w:b/>
        </w:rPr>
        <w:t>(уровень достоверности доказательств - 2)</w:t>
      </w:r>
    </w:p>
    <w:p w:rsidR="00277A52" w:rsidRPr="00762A4B" w:rsidRDefault="00277A52" w:rsidP="009A45EB">
      <w:pPr>
        <w:pStyle w:val="NormalWeb"/>
        <w:numPr>
          <w:ilvl w:val="0"/>
          <w:numId w:val="11"/>
        </w:numPr>
        <w:spacing w:before="100" w:after="100" w:line="240" w:lineRule="auto"/>
        <w:ind w:right="487"/>
        <w:jc w:val="both"/>
      </w:pPr>
      <w:r w:rsidRPr="00762A4B">
        <w:t xml:space="preserve">Рекомендовано всем пациентам проведение </w:t>
      </w:r>
      <w:r>
        <w:t>эзофаго</w:t>
      </w:r>
      <w:r w:rsidRPr="00762A4B">
        <w:t xml:space="preserve">гастродуоденоскопии при отсутствии симптомов перитонита и при подозрении на прикрытую перфорацию язвы после </w:t>
      </w:r>
      <w:r>
        <w:t>проведения рентг</w:t>
      </w:r>
      <w:r w:rsidRPr="00762A4B">
        <w:t>енографии, УЗИ, КТ  и при установленном диагнозе в целях детализации диагноза, диагностики осложнённ</w:t>
      </w:r>
      <w:r>
        <w:t>ого течения язвенной болезни [30</w:t>
      </w:r>
      <w:r w:rsidRPr="00762A4B">
        <w:t>].</w:t>
      </w:r>
      <w:r w:rsidRPr="007F041F">
        <w:rPr>
          <w:color w:val="FF0000"/>
        </w:rPr>
        <w:t xml:space="preserve"> </w:t>
      </w:r>
    </w:p>
    <w:p w:rsidR="00277A52" w:rsidRPr="0026479A" w:rsidRDefault="00277A52" w:rsidP="0050451E">
      <w:pPr>
        <w:pStyle w:val="NormalWeb"/>
      </w:pPr>
      <w:r w:rsidRPr="007F041F">
        <w:rPr>
          <w:rStyle w:val="Strong"/>
          <w:bCs/>
        </w:rPr>
        <w:t>Уровень убедительности рекомендации В </w:t>
      </w:r>
      <w:r w:rsidRPr="007F041F">
        <w:rPr>
          <w:b/>
        </w:rPr>
        <w:t>(уровень достоверности доказательств - 2)</w:t>
      </w:r>
    </w:p>
    <w:p w:rsidR="00277A52" w:rsidRPr="00762A4B" w:rsidRDefault="00277A52" w:rsidP="008C15A1">
      <w:pPr>
        <w:pStyle w:val="NormalWeb"/>
        <w:ind w:right="541"/>
        <w:jc w:val="both"/>
      </w:pPr>
      <w:r w:rsidRPr="00762A4B">
        <w:rPr>
          <w:rStyle w:val="Strong"/>
          <w:bCs/>
        </w:rPr>
        <w:t xml:space="preserve">Комментарии: </w:t>
      </w:r>
      <w:r>
        <w:rPr>
          <w:rStyle w:val="Emphasis"/>
          <w:iCs/>
        </w:rPr>
        <w:t>Эзофаго</w:t>
      </w:r>
      <w:r w:rsidRPr="00762A4B">
        <w:rPr>
          <w:rStyle w:val="Emphasis"/>
          <w:iCs/>
        </w:rPr>
        <w:t>гастродуоденоскопия позволяет установить наличие прободной язвы в 90% случаев.</w:t>
      </w:r>
      <w:r w:rsidRPr="007F041F">
        <w:rPr>
          <w:color w:val="FF0000"/>
        </w:rPr>
        <w:t xml:space="preserve"> </w:t>
      </w:r>
    </w:p>
    <w:p w:rsidR="00277A52" w:rsidRPr="007C2FB9" w:rsidRDefault="00277A52" w:rsidP="007C2FB9">
      <w:pPr>
        <w:pStyle w:val="Heading2"/>
        <w:rPr>
          <w:rStyle w:val="Strong"/>
          <w:b/>
        </w:rPr>
      </w:pPr>
      <w:bookmarkStart w:id="21" w:name="_Toc36196179"/>
      <w:r w:rsidRPr="007C2FB9">
        <w:rPr>
          <w:rStyle w:val="Strong"/>
          <w:b/>
        </w:rPr>
        <w:t>5. Диагностические исследования ПЯ</w:t>
      </w:r>
      <w:bookmarkEnd w:id="21"/>
    </w:p>
    <w:p w:rsidR="00277A52" w:rsidRPr="0000365D" w:rsidRDefault="00277A52" w:rsidP="0000365D">
      <w:pPr>
        <w:pStyle w:val="NormalWeb"/>
        <w:spacing w:before="100" w:after="100" w:line="240" w:lineRule="auto"/>
        <w:ind w:right="487"/>
        <w:jc w:val="both"/>
        <w:rPr>
          <w:rStyle w:val="Emphasis"/>
          <w:i w:val="0"/>
        </w:rPr>
      </w:pPr>
      <w:r w:rsidRPr="00762A4B">
        <w:rPr>
          <w:rStyle w:val="Emphasis"/>
          <w:i w:val="0"/>
          <w:iCs/>
        </w:rPr>
        <w:t>Прободную язву желудка и двенадцатиперстной кишки чаще всего приходится дифференцировать от острых хирургических заболеваний других органов брюшной по</w:t>
      </w:r>
      <w:r>
        <w:rPr>
          <w:rStyle w:val="Emphasis"/>
          <w:i w:val="0"/>
          <w:iCs/>
        </w:rPr>
        <w:t>лости</w:t>
      </w:r>
      <w:r w:rsidRPr="00762A4B">
        <w:rPr>
          <w:rStyle w:val="Emphasis"/>
          <w:i w:val="0"/>
          <w:iCs/>
        </w:rPr>
        <w:t xml:space="preserve"> сопровождающихся резким болевым син</w:t>
      </w:r>
      <w:r>
        <w:rPr>
          <w:rStyle w:val="Emphasis"/>
          <w:i w:val="0"/>
          <w:iCs/>
        </w:rPr>
        <w:t>дромом или развитием перитонита:</w:t>
      </w:r>
      <w:r w:rsidRPr="00762A4B">
        <w:rPr>
          <w:rStyle w:val="Emphasis"/>
          <w:i w:val="0"/>
          <w:iCs/>
        </w:rPr>
        <w:t xml:space="preserve"> </w:t>
      </w:r>
      <w:r>
        <w:rPr>
          <w:rStyle w:val="Emphasis"/>
          <w:i w:val="0"/>
          <w:iCs/>
        </w:rPr>
        <w:t xml:space="preserve">острый холецистит, </w:t>
      </w:r>
      <w:r w:rsidRPr="00762A4B">
        <w:rPr>
          <w:rStyle w:val="Emphasis"/>
          <w:i w:val="0"/>
          <w:iCs/>
        </w:rPr>
        <w:t>печеночная колика, острый панкреатит, острая кишечная непроходимость, остры</w:t>
      </w:r>
      <w:r>
        <w:rPr>
          <w:rStyle w:val="Emphasis"/>
          <w:i w:val="0"/>
          <w:iCs/>
        </w:rPr>
        <w:t>й аппендицит, острое расширение или</w:t>
      </w:r>
      <w:r w:rsidRPr="00762A4B">
        <w:rPr>
          <w:rStyle w:val="Emphasis"/>
          <w:i w:val="0"/>
          <w:iCs/>
        </w:rPr>
        <w:t xml:space="preserve"> заворот желу</w:t>
      </w:r>
      <w:r>
        <w:rPr>
          <w:rStyle w:val="Emphasis"/>
          <w:i w:val="0"/>
          <w:iCs/>
        </w:rPr>
        <w:t>дка (</w:t>
      </w:r>
      <w:r w:rsidRPr="0000365D">
        <w:rPr>
          <w:rStyle w:val="Emphasis"/>
          <w:b/>
          <w:i w:val="0"/>
          <w:iCs/>
        </w:rPr>
        <w:t>Приложение Г6</w:t>
      </w:r>
      <w:r>
        <w:rPr>
          <w:rStyle w:val="Emphasis"/>
          <w:i w:val="0"/>
          <w:iCs/>
        </w:rPr>
        <w:t xml:space="preserve"> )</w:t>
      </w:r>
      <w:r w:rsidRPr="00762A4B">
        <w:rPr>
          <w:rStyle w:val="Emphasis"/>
          <w:i w:val="0"/>
          <w:iCs/>
        </w:rPr>
        <w:t>.</w:t>
      </w:r>
    </w:p>
    <w:p w:rsidR="00277A52" w:rsidRPr="003C67A9" w:rsidRDefault="00277A52" w:rsidP="007C2FB9">
      <w:pPr>
        <w:pStyle w:val="Heading1"/>
      </w:pPr>
      <w:bookmarkStart w:id="22" w:name="__RefHeading___doc_3"/>
      <w:bookmarkStart w:id="23" w:name="_Toc36196180"/>
      <w:r w:rsidRPr="00700C9B">
        <w:rPr>
          <w:lang w:val="en-US"/>
        </w:rPr>
        <w:t>VI</w:t>
      </w:r>
      <w:r w:rsidRPr="003C67A9">
        <w:t>.</w:t>
      </w:r>
      <w:bookmarkEnd w:id="22"/>
      <w:r w:rsidRPr="003C67A9">
        <w:t xml:space="preserve"> Лечение, включая медикаментозную и немедикаментозную терапии, диетотерапию, </w:t>
      </w:r>
      <w:hyperlink w:anchor="bookmark157" w:tooltip="Current Document">
        <w:r w:rsidRPr="003C67A9">
          <w:t>обезболивание, медицинские показания и противопоказания к применению методов лечения</w:t>
        </w:r>
        <w:bookmarkEnd w:id="23"/>
        <w:r w:rsidRPr="003C67A9">
          <w:tab/>
        </w:r>
      </w:hyperlink>
    </w:p>
    <w:p w:rsidR="00277A52" w:rsidRPr="00762A4B" w:rsidRDefault="00277A52" w:rsidP="007C2FB9">
      <w:pPr>
        <w:pStyle w:val="Heading2"/>
      </w:pPr>
      <w:bookmarkStart w:id="24" w:name="_Toc36196181"/>
      <w:r w:rsidRPr="00762A4B">
        <w:t xml:space="preserve">1. </w:t>
      </w:r>
      <w:hyperlink w:anchor="bookmark57" w:tooltip="Current Document">
        <w:r w:rsidRPr="00762A4B">
          <w:t>Показания к началу терапии и определение стратегии лечени</w:t>
        </w:r>
      </w:hyperlink>
      <w:r w:rsidRPr="00762A4B">
        <w:t>я пациентов с ПЯ</w:t>
      </w:r>
      <w:bookmarkEnd w:id="24"/>
    </w:p>
    <w:p w:rsidR="00277A52" w:rsidRDefault="00277A52" w:rsidP="007F041F">
      <w:pPr>
        <w:pStyle w:val="NormalWeb"/>
        <w:numPr>
          <w:ilvl w:val="0"/>
          <w:numId w:val="12"/>
        </w:numPr>
        <w:spacing w:before="100" w:after="100" w:line="240" w:lineRule="auto"/>
        <w:ind w:right="487"/>
        <w:jc w:val="both"/>
      </w:pPr>
      <w:r w:rsidRPr="005B0589">
        <w:t xml:space="preserve">Показанием для начала лечения пациента с прободной язвой является установленный </w:t>
      </w:r>
      <w:r w:rsidRPr="007F041F">
        <w:t>диагноз прободной язвы желудка или двенадцатиперстной кишки.</w:t>
      </w:r>
    </w:p>
    <w:p w:rsidR="00277A52" w:rsidRPr="007F041F" w:rsidRDefault="00277A52" w:rsidP="007F041F">
      <w:pPr>
        <w:pStyle w:val="NormalWeb"/>
        <w:numPr>
          <w:ilvl w:val="0"/>
          <w:numId w:val="12"/>
        </w:numPr>
        <w:spacing w:before="100" w:after="100" w:line="240" w:lineRule="auto"/>
        <w:ind w:right="487"/>
        <w:jc w:val="both"/>
      </w:pPr>
      <w:r w:rsidRPr="007F041F">
        <w:t xml:space="preserve">Стратегия лечения пациентов с ПЯ предусматривает максимально ранее ушивание прободного отверстия или удаление  язвы с прободным отверстием, </w:t>
      </w:r>
      <w:r w:rsidRPr="007F041F">
        <w:rPr>
          <w:bCs/>
          <w:iCs/>
          <w:color w:val="000000"/>
        </w:rPr>
        <w:t xml:space="preserve">предотвращение рецидива язвы и профилактику возможных осложнений операции. Допустимо выполнение всех оперативных вмешательств, описанных в разделе 3.6. настоящих рекомендаций.  Вопрос о выборе хирургического метода лечения ПЯ зависит от индивидуальных особенностей течения заболевания у данного больного. </w:t>
      </w:r>
    </w:p>
    <w:p w:rsidR="00277A52" w:rsidRPr="00762A4B" w:rsidRDefault="00277A52" w:rsidP="007C2FB9">
      <w:pPr>
        <w:pStyle w:val="Heading2"/>
      </w:pPr>
      <w:bookmarkStart w:id="25" w:name="_Toc36196182"/>
      <w:r w:rsidRPr="00762A4B">
        <w:t>2. Лечение пациентов с впервые диагностированной ПЯ</w:t>
      </w:r>
      <w:bookmarkEnd w:id="25"/>
    </w:p>
    <w:p w:rsidR="00277A52" w:rsidRPr="00762A4B" w:rsidRDefault="00277A52" w:rsidP="00350E68">
      <w:pPr>
        <w:pStyle w:val="NormalWeb"/>
        <w:numPr>
          <w:ilvl w:val="0"/>
          <w:numId w:val="12"/>
        </w:numPr>
        <w:spacing w:before="100" w:after="100" w:line="240" w:lineRule="auto"/>
        <w:jc w:val="both"/>
      </w:pPr>
      <w:r w:rsidRPr="00762A4B">
        <w:t>Впервые диагностированная ПЯ является показанием для хирургического лечения пациента.</w:t>
      </w:r>
    </w:p>
    <w:p w:rsidR="00277A52" w:rsidRPr="007C2FB9" w:rsidRDefault="00277A52" w:rsidP="007C2FB9">
      <w:pPr>
        <w:pStyle w:val="Heading2"/>
      </w:pPr>
      <w:bookmarkStart w:id="26" w:name="_Toc36196183"/>
      <w:r w:rsidRPr="007C2FB9">
        <w:rPr>
          <w:rStyle w:val="Strong"/>
          <w:b/>
        </w:rPr>
        <w:t xml:space="preserve">3. Консервативное лечение </w:t>
      </w:r>
      <w:r w:rsidRPr="007C2FB9">
        <w:t>пациентов с ПЯ</w:t>
      </w:r>
      <w:bookmarkEnd w:id="26"/>
    </w:p>
    <w:p w:rsidR="00277A52" w:rsidRPr="00762A4B" w:rsidRDefault="00277A52" w:rsidP="00375A8E">
      <w:pPr>
        <w:pStyle w:val="NormalWeb"/>
        <w:numPr>
          <w:ilvl w:val="0"/>
          <w:numId w:val="12"/>
        </w:numPr>
        <w:spacing w:before="100" w:after="100" w:line="240" w:lineRule="auto"/>
      </w:pPr>
      <w:r w:rsidRPr="00762A4B">
        <w:t>Не рекомендуется всем пациентам проводить консервативное лечение ПЯ</w:t>
      </w:r>
      <w:r>
        <w:t xml:space="preserve"> </w:t>
      </w:r>
      <w:r w:rsidRPr="00762A4B">
        <w:t>[</w:t>
      </w:r>
      <w:r>
        <w:t>31, 3</w:t>
      </w:r>
      <w:r w:rsidRPr="00762A4B">
        <w:t>2,14]</w:t>
      </w:r>
      <w:r>
        <w:t>.</w:t>
      </w:r>
    </w:p>
    <w:p w:rsidR="00277A52" w:rsidRPr="00762A4B" w:rsidRDefault="00277A52" w:rsidP="00375A8E">
      <w:pPr>
        <w:pStyle w:val="NormalWeb"/>
      </w:pPr>
      <w:r w:rsidRPr="0082625A">
        <w:rPr>
          <w:rStyle w:val="Strong"/>
          <w:bCs/>
        </w:rPr>
        <w:t xml:space="preserve">Уровень убедительности рекомендации В </w:t>
      </w:r>
      <w:r w:rsidRPr="0082625A">
        <w:rPr>
          <w:b/>
        </w:rPr>
        <w:t>(уровень достоверности доказательств - 2)</w:t>
      </w:r>
    </w:p>
    <w:p w:rsidR="00277A52" w:rsidRPr="00762A4B" w:rsidRDefault="00277A52" w:rsidP="00086C03">
      <w:pPr>
        <w:pStyle w:val="NormalWeb"/>
        <w:tabs>
          <w:tab w:val="left" w:pos="10206"/>
        </w:tabs>
        <w:ind w:right="487"/>
        <w:jc w:val="both"/>
        <w:rPr>
          <w:rStyle w:val="Emphasis"/>
          <w:i w:val="0"/>
          <w:iCs/>
        </w:rPr>
      </w:pPr>
      <w:r w:rsidRPr="00762A4B">
        <w:rPr>
          <w:rStyle w:val="Strong"/>
          <w:bCs/>
        </w:rPr>
        <w:t xml:space="preserve">Комментарии: </w:t>
      </w:r>
      <w:r w:rsidRPr="00762A4B">
        <w:rPr>
          <w:rStyle w:val="Emphasis"/>
          <w:iCs/>
        </w:rPr>
        <w:t>Консервативное лечение ПЯ, известное в медицинской литературе как метод Taylor (1946) не получило широкого признания среди отечественных хирургов. Между тем, метод Taylor за рубежом включен в лечебные протоколы и активно используется до настоящего времени в отдельных клиниках. В России консервативный метод лечения ПЯ применяется только при категорическом отказе пациента и родственников от операции или невозможности выполнить операцию из-за крайней тяжести состояния пациента (</w:t>
      </w:r>
      <w:r w:rsidRPr="00762A4B">
        <w:rPr>
          <w:i/>
        </w:rPr>
        <w:t>при наличии абсолютных противопоказаний к хирургическому лечению</w:t>
      </w:r>
      <w:r w:rsidRPr="00762A4B">
        <w:rPr>
          <w:rStyle w:val="Emphasis"/>
          <w:iCs/>
        </w:rPr>
        <w:t xml:space="preserve">. </w:t>
      </w:r>
    </w:p>
    <w:p w:rsidR="00277A52" w:rsidRDefault="00277A52" w:rsidP="00086C03">
      <w:pPr>
        <w:pStyle w:val="NormalWeb"/>
        <w:tabs>
          <w:tab w:val="left" w:pos="10206"/>
        </w:tabs>
        <w:ind w:right="541"/>
        <w:jc w:val="both"/>
        <w:rPr>
          <w:b/>
          <w:i/>
          <w:color w:val="FF0000"/>
        </w:rPr>
      </w:pPr>
      <w:r w:rsidRPr="00762A4B">
        <w:rPr>
          <w:rStyle w:val="Emphasis"/>
          <w:iCs/>
        </w:rPr>
        <w:t>Метод Тейлора (</w:t>
      </w:r>
      <w:r w:rsidRPr="00762A4B">
        <w:rPr>
          <w:rStyle w:val="Emphasis"/>
          <w:iCs/>
          <w:lang w:val="en-US"/>
        </w:rPr>
        <w:t>Taylor</w:t>
      </w:r>
      <w:r w:rsidRPr="00762A4B">
        <w:rPr>
          <w:rStyle w:val="Emphasis"/>
          <w:i w:val="0"/>
          <w:iCs/>
        </w:rPr>
        <w:t xml:space="preserve">) – </w:t>
      </w:r>
      <w:r w:rsidRPr="00762A4B">
        <w:rPr>
          <w:rStyle w:val="Emphasis"/>
          <w:iCs/>
        </w:rPr>
        <w:t>активная назогастральная аспирация желудочного содержимого, антибактериальная, антисекреторная, дезинтоксикационная терапия и анальгезия</w:t>
      </w:r>
      <w:r w:rsidRPr="003C146B">
        <w:rPr>
          <w:rStyle w:val="Emphasis"/>
          <w:i w:val="0"/>
          <w:iCs/>
        </w:rPr>
        <w:t>.</w:t>
      </w:r>
      <w:r w:rsidRPr="003C146B">
        <w:rPr>
          <w:b/>
          <w:i/>
          <w:color w:val="FF0000"/>
        </w:rPr>
        <w:t xml:space="preserve"> </w:t>
      </w:r>
    </w:p>
    <w:p w:rsidR="00277A52" w:rsidRPr="003C146B" w:rsidRDefault="00277A52" w:rsidP="00086C03">
      <w:pPr>
        <w:pStyle w:val="NormalWeb"/>
        <w:tabs>
          <w:tab w:val="left" w:pos="10206"/>
        </w:tabs>
        <w:ind w:right="541"/>
        <w:jc w:val="both"/>
        <w:rPr>
          <w:rStyle w:val="Emphasis"/>
          <w:i w:val="0"/>
          <w:iCs/>
        </w:rPr>
      </w:pPr>
      <w:r w:rsidRPr="003C146B">
        <w:rPr>
          <w:i/>
        </w:rPr>
        <w:t>B 2013 году установлено, что каждый час задержки от поступления до операции снижает вероятность выживания на 2,4% по сравнению с предыдущим часом [34].</w:t>
      </w:r>
    </w:p>
    <w:p w:rsidR="00277A52" w:rsidRPr="0088785D" w:rsidRDefault="00277A52" w:rsidP="0088785D">
      <w:pPr>
        <w:pStyle w:val="Heading2"/>
      </w:pPr>
      <w:bookmarkStart w:id="27" w:name="_Toc36196184"/>
      <w:r w:rsidRPr="0088785D">
        <w:rPr>
          <w:rStyle w:val="Emphasis"/>
          <w:i w:val="0"/>
        </w:rPr>
        <w:t xml:space="preserve">4.  Медикаментозное  лечение </w:t>
      </w:r>
      <w:r w:rsidRPr="0088785D">
        <w:t>пациентов с ПЯ</w:t>
      </w:r>
      <w:r w:rsidRPr="0088785D">
        <w:rPr>
          <w:rStyle w:val="Emphasis"/>
          <w:i w:val="0"/>
        </w:rPr>
        <w:t xml:space="preserve"> на </w:t>
      </w:r>
      <w:r w:rsidRPr="0088785D">
        <w:t>этапе транспортировки в стационар</w:t>
      </w:r>
      <w:bookmarkEnd w:id="27"/>
    </w:p>
    <w:p w:rsidR="00277A52" w:rsidRPr="00762A4B" w:rsidRDefault="00277A52" w:rsidP="003B52C4">
      <w:pPr>
        <w:pStyle w:val="Default"/>
        <w:ind w:left="360"/>
        <w:rPr>
          <w:color w:val="auto"/>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495"/>
        <w:gridCol w:w="848"/>
        <w:gridCol w:w="1277"/>
        <w:gridCol w:w="1152"/>
        <w:gridCol w:w="1409"/>
        <w:gridCol w:w="2311"/>
        <w:gridCol w:w="714"/>
      </w:tblGrid>
      <w:tr w:rsidR="00277A52" w:rsidRPr="00762A4B" w:rsidTr="009A45EB">
        <w:trPr>
          <w:trHeight w:val="849"/>
        </w:trPr>
        <w:tc>
          <w:tcPr>
            <w:tcW w:w="486" w:type="dxa"/>
          </w:tcPr>
          <w:p w:rsidR="00277A52" w:rsidRPr="00762A4B" w:rsidRDefault="00277A52" w:rsidP="003B52C4">
            <w:pPr>
              <w:pStyle w:val="NormalWeb"/>
              <w:spacing w:before="100" w:after="100" w:line="240" w:lineRule="auto"/>
              <w:rPr>
                <w:rStyle w:val="Emphasis"/>
                <w:i w:val="0"/>
                <w:iCs/>
              </w:rPr>
            </w:pPr>
            <w:r w:rsidRPr="00762A4B">
              <w:rPr>
                <w:bCs/>
              </w:rPr>
              <w:t xml:space="preserve">№ п/п </w:t>
            </w:r>
          </w:p>
        </w:tc>
        <w:tc>
          <w:tcPr>
            <w:tcW w:w="2245" w:type="dxa"/>
          </w:tcPr>
          <w:p w:rsidR="00277A52" w:rsidRPr="00762A4B" w:rsidRDefault="00277A52" w:rsidP="003B52C4">
            <w:pPr>
              <w:pStyle w:val="NormalWeb"/>
              <w:spacing w:before="100" w:after="100" w:line="240" w:lineRule="auto"/>
              <w:rPr>
                <w:rStyle w:val="Emphasis"/>
                <w:i w:val="0"/>
                <w:iCs/>
              </w:rPr>
            </w:pPr>
            <w:r w:rsidRPr="00762A4B">
              <w:rPr>
                <w:bCs/>
              </w:rPr>
              <w:t xml:space="preserve">Название МНН </w:t>
            </w:r>
          </w:p>
        </w:tc>
        <w:tc>
          <w:tcPr>
            <w:tcW w:w="763" w:type="dxa"/>
          </w:tcPr>
          <w:p w:rsidR="00277A52" w:rsidRPr="00762A4B" w:rsidRDefault="00277A52" w:rsidP="003B52C4">
            <w:pPr>
              <w:pStyle w:val="NormalWeb"/>
              <w:spacing w:before="100" w:after="100" w:line="240" w:lineRule="auto"/>
              <w:rPr>
                <w:rStyle w:val="Emphasis"/>
                <w:i w:val="0"/>
                <w:iCs/>
              </w:rPr>
            </w:pPr>
            <w:r w:rsidRPr="00762A4B">
              <w:rPr>
                <w:bCs/>
              </w:rPr>
              <w:t xml:space="preserve">Доза </w:t>
            </w:r>
          </w:p>
        </w:tc>
        <w:tc>
          <w:tcPr>
            <w:tcW w:w="1149" w:type="dxa"/>
          </w:tcPr>
          <w:p w:rsidR="00277A52" w:rsidRPr="00762A4B" w:rsidRDefault="00277A52" w:rsidP="003B52C4">
            <w:pPr>
              <w:pStyle w:val="NormalWeb"/>
              <w:spacing w:before="100" w:after="100" w:line="240" w:lineRule="auto"/>
              <w:rPr>
                <w:rStyle w:val="Emphasis"/>
                <w:i w:val="0"/>
                <w:iCs/>
              </w:rPr>
            </w:pPr>
            <w:r w:rsidRPr="00762A4B">
              <w:rPr>
                <w:bCs/>
              </w:rPr>
              <w:t xml:space="preserve">Кратность </w:t>
            </w:r>
          </w:p>
        </w:tc>
        <w:tc>
          <w:tcPr>
            <w:tcW w:w="1036" w:type="dxa"/>
          </w:tcPr>
          <w:p w:rsidR="00277A52" w:rsidRPr="00762A4B" w:rsidRDefault="00277A52" w:rsidP="003B52C4">
            <w:pPr>
              <w:pStyle w:val="NormalWeb"/>
              <w:spacing w:before="100" w:after="100" w:line="240" w:lineRule="auto"/>
              <w:rPr>
                <w:rStyle w:val="Emphasis"/>
                <w:i w:val="0"/>
                <w:iCs/>
              </w:rPr>
            </w:pPr>
            <w:r w:rsidRPr="00762A4B">
              <w:rPr>
                <w:bCs/>
              </w:rPr>
              <w:t xml:space="preserve">Способ введения </w:t>
            </w:r>
          </w:p>
        </w:tc>
        <w:tc>
          <w:tcPr>
            <w:tcW w:w="1268" w:type="dxa"/>
          </w:tcPr>
          <w:p w:rsidR="00277A52" w:rsidRPr="00762A4B" w:rsidRDefault="00277A52" w:rsidP="003B52C4">
            <w:pPr>
              <w:pStyle w:val="NormalWeb"/>
              <w:spacing w:before="100" w:after="100" w:line="240" w:lineRule="auto"/>
              <w:rPr>
                <w:rStyle w:val="Emphasis"/>
                <w:i w:val="0"/>
                <w:iCs/>
              </w:rPr>
            </w:pPr>
            <w:r w:rsidRPr="00762A4B">
              <w:rPr>
                <w:bCs/>
              </w:rPr>
              <w:t xml:space="preserve">Продолжи- тельность лечения </w:t>
            </w:r>
          </w:p>
        </w:tc>
        <w:tc>
          <w:tcPr>
            <w:tcW w:w="2079" w:type="dxa"/>
          </w:tcPr>
          <w:p w:rsidR="00277A52" w:rsidRPr="00762A4B" w:rsidRDefault="00277A52" w:rsidP="003B52C4">
            <w:pPr>
              <w:pStyle w:val="NormalWeb"/>
              <w:spacing w:before="100" w:after="100" w:line="240" w:lineRule="auto"/>
              <w:rPr>
                <w:rStyle w:val="Emphasis"/>
                <w:i w:val="0"/>
                <w:iCs/>
              </w:rPr>
            </w:pPr>
            <w:r w:rsidRPr="00762A4B">
              <w:rPr>
                <w:bCs/>
              </w:rPr>
              <w:t xml:space="preserve">Примечание </w:t>
            </w:r>
          </w:p>
        </w:tc>
        <w:tc>
          <w:tcPr>
            <w:tcW w:w="1720" w:type="dxa"/>
          </w:tcPr>
          <w:p w:rsidR="00277A52" w:rsidRPr="00762A4B" w:rsidRDefault="00277A52" w:rsidP="003B52C4">
            <w:pPr>
              <w:pStyle w:val="NormalWeb"/>
              <w:spacing w:before="100" w:after="100" w:line="240" w:lineRule="auto"/>
              <w:rPr>
                <w:rStyle w:val="Emphasis"/>
                <w:i w:val="0"/>
                <w:iCs/>
              </w:rPr>
            </w:pPr>
            <w:r w:rsidRPr="00762A4B">
              <w:rPr>
                <w:bCs/>
              </w:rPr>
              <w:t xml:space="preserve">УД </w:t>
            </w:r>
          </w:p>
        </w:tc>
      </w:tr>
      <w:tr w:rsidR="00277A52" w:rsidRPr="00762A4B" w:rsidTr="009A45EB">
        <w:trPr>
          <w:trHeight w:val="849"/>
        </w:trPr>
        <w:tc>
          <w:tcPr>
            <w:tcW w:w="486" w:type="dxa"/>
          </w:tcPr>
          <w:p w:rsidR="00277A52" w:rsidRPr="00762A4B" w:rsidRDefault="00277A52" w:rsidP="003B52C4">
            <w:pPr>
              <w:pStyle w:val="NormalWeb"/>
              <w:spacing w:before="100" w:after="100" w:line="240" w:lineRule="auto"/>
              <w:rPr>
                <w:rStyle w:val="Emphasis"/>
                <w:i w:val="0"/>
                <w:iCs/>
              </w:rPr>
            </w:pPr>
            <w:r w:rsidRPr="00762A4B">
              <w:t xml:space="preserve">1 </w:t>
            </w:r>
          </w:p>
        </w:tc>
        <w:tc>
          <w:tcPr>
            <w:tcW w:w="2245" w:type="dxa"/>
          </w:tcPr>
          <w:p w:rsidR="00277A52" w:rsidRPr="00762A4B" w:rsidRDefault="00277A52" w:rsidP="003B52C4">
            <w:pPr>
              <w:pStyle w:val="NormalWeb"/>
              <w:spacing w:before="100" w:after="100" w:line="240" w:lineRule="auto"/>
              <w:rPr>
                <w:rStyle w:val="Emphasis"/>
                <w:i w:val="0"/>
                <w:iCs/>
              </w:rPr>
            </w:pPr>
            <w:r w:rsidRPr="00762A4B">
              <w:t xml:space="preserve">Натрия хлорид </w:t>
            </w:r>
          </w:p>
        </w:tc>
        <w:tc>
          <w:tcPr>
            <w:tcW w:w="763" w:type="dxa"/>
          </w:tcPr>
          <w:p w:rsidR="00277A52" w:rsidRPr="00762A4B" w:rsidRDefault="00277A52" w:rsidP="003B52C4">
            <w:pPr>
              <w:pStyle w:val="NormalWeb"/>
              <w:spacing w:before="100" w:after="100" w:line="240" w:lineRule="auto"/>
              <w:rPr>
                <w:rStyle w:val="Emphasis"/>
                <w:i w:val="0"/>
                <w:iCs/>
              </w:rPr>
            </w:pPr>
            <w:r w:rsidRPr="00762A4B">
              <w:t xml:space="preserve">0,9% - 400мл </w:t>
            </w:r>
          </w:p>
        </w:tc>
        <w:tc>
          <w:tcPr>
            <w:tcW w:w="1149" w:type="dxa"/>
          </w:tcPr>
          <w:p w:rsidR="00277A52" w:rsidRPr="00762A4B" w:rsidRDefault="00277A52" w:rsidP="003B52C4">
            <w:pPr>
              <w:pStyle w:val="NormalWeb"/>
              <w:spacing w:before="100" w:after="100" w:line="240" w:lineRule="auto"/>
              <w:rPr>
                <w:rStyle w:val="Emphasis"/>
                <w:i w:val="0"/>
                <w:iCs/>
              </w:rPr>
            </w:pPr>
            <w:r w:rsidRPr="00762A4B">
              <w:t xml:space="preserve">1-2 раза </w:t>
            </w:r>
          </w:p>
        </w:tc>
        <w:tc>
          <w:tcPr>
            <w:tcW w:w="1036" w:type="dxa"/>
          </w:tcPr>
          <w:p w:rsidR="00277A52" w:rsidRPr="00762A4B" w:rsidRDefault="00277A52" w:rsidP="003B52C4">
            <w:pPr>
              <w:pStyle w:val="NormalWeb"/>
              <w:spacing w:before="100" w:after="100" w:line="240" w:lineRule="auto"/>
              <w:rPr>
                <w:rStyle w:val="Emphasis"/>
                <w:i w:val="0"/>
                <w:iCs/>
              </w:rPr>
            </w:pPr>
            <w:r w:rsidRPr="00762A4B">
              <w:t xml:space="preserve">в/в капельно </w:t>
            </w:r>
          </w:p>
        </w:tc>
        <w:tc>
          <w:tcPr>
            <w:tcW w:w="1268" w:type="dxa"/>
          </w:tcPr>
          <w:p w:rsidR="00277A52" w:rsidRPr="00762A4B" w:rsidRDefault="00277A52" w:rsidP="003B52C4">
            <w:pPr>
              <w:pStyle w:val="NormalWeb"/>
              <w:spacing w:before="100" w:after="100" w:line="240" w:lineRule="auto"/>
              <w:rPr>
                <w:rStyle w:val="Emphasis"/>
                <w:i w:val="0"/>
                <w:iCs/>
              </w:rPr>
            </w:pPr>
            <w:r w:rsidRPr="00762A4B">
              <w:t xml:space="preserve">по показаниям </w:t>
            </w:r>
          </w:p>
        </w:tc>
        <w:tc>
          <w:tcPr>
            <w:tcW w:w="2079" w:type="dxa"/>
          </w:tcPr>
          <w:p w:rsidR="00277A52" w:rsidRPr="00762A4B" w:rsidRDefault="00277A52" w:rsidP="003B52C4">
            <w:pPr>
              <w:pStyle w:val="NormalWeb"/>
              <w:spacing w:before="100" w:after="100" w:line="240" w:lineRule="auto"/>
              <w:rPr>
                <w:rStyle w:val="Emphasis"/>
                <w:i w:val="0"/>
                <w:iCs/>
              </w:rPr>
            </w:pPr>
            <w:r w:rsidRPr="00762A4B">
              <w:t xml:space="preserve">Раствор для инфузий </w:t>
            </w:r>
          </w:p>
        </w:tc>
        <w:tc>
          <w:tcPr>
            <w:tcW w:w="1720" w:type="dxa"/>
          </w:tcPr>
          <w:p w:rsidR="00277A52" w:rsidRPr="00762A4B" w:rsidRDefault="00277A52" w:rsidP="003B52C4">
            <w:pPr>
              <w:pStyle w:val="NormalWeb"/>
              <w:spacing w:before="100" w:after="100" w:line="240" w:lineRule="auto"/>
              <w:rPr>
                <w:rStyle w:val="Emphasis"/>
                <w:i w:val="0"/>
                <w:iCs/>
              </w:rPr>
            </w:pPr>
            <w:r w:rsidRPr="00762A4B">
              <w:t xml:space="preserve">А </w:t>
            </w:r>
          </w:p>
        </w:tc>
      </w:tr>
      <w:tr w:rsidR="00277A52" w:rsidRPr="00762A4B" w:rsidTr="009A45EB">
        <w:trPr>
          <w:trHeight w:val="556"/>
        </w:trPr>
        <w:tc>
          <w:tcPr>
            <w:tcW w:w="486" w:type="dxa"/>
          </w:tcPr>
          <w:p w:rsidR="00277A52" w:rsidRPr="00762A4B" w:rsidRDefault="00277A52" w:rsidP="005E2A4C">
            <w:pPr>
              <w:pStyle w:val="NormalWeb"/>
              <w:rPr>
                <w:rStyle w:val="Emphasis"/>
                <w:i w:val="0"/>
                <w:iCs/>
              </w:rPr>
            </w:pPr>
            <w:r w:rsidRPr="00762A4B">
              <w:t xml:space="preserve">2 </w:t>
            </w:r>
          </w:p>
        </w:tc>
        <w:tc>
          <w:tcPr>
            <w:tcW w:w="2245" w:type="dxa"/>
          </w:tcPr>
          <w:p w:rsidR="00277A52" w:rsidRPr="00762A4B" w:rsidRDefault="00277A52" w:rsidP="003B52C4">
            <w:pPr>
              <w:pStyle w:val="NormalWeb"/>
              <w:spacing w:before="100" w:after="100" w:line="240" w:lineRule="auto"/>
              <w:rPr>
                <w:rStyle w:val="Emphasis"/>
                <w:i w:val="0"/>
                <w:iCs/>
              </w:rPr>
            </w:pPr>
            <w:r w:rsidRPr="00762A4B">
              <w:t xml:space="preserve">Декстроза </w:t>
            </w:r>
          </w:p>
        </w:tc>
        <w:tc>
          <w:tcPr>
            <w:tcW w:w="763" w:type="dxa"/>
          </w:tcPr>
          <w:p w:rsidR="00277A52" w:rsidRPr="00762A4B" w:rsidRDefault="00277A52" w:rsidP="003B52C4">
            <w:pPr>
              <w:pStyle w:val="NormalWeb"/>
              <w:spacing w:before="100" w:after="100" w:line="240" w:lineRule="auto"/>
              <w:rPr>
                <w:rStyle w:val="Emphasis"/>
                <w:i w:val="0"/>
                <w:iCs/>
              </w:rPr>
            </w:pPr>
            <w:r w:rsidRPr="00762A4B">
              <w:t xml:space="preserve">5%- 400мл </w:t>
            </w:r>
          </w:p>
        </w:tc>
        <w:tc>
          <w:tcPr>
            <w:tcW w:w="1149" w:type="dxa"/>
          </w:tcPr>
          <w:p w:rsidR="00277A52" w:rsidRPr="00762A4B" w:rsidRDefault="00277A52" w:rsidP="003B52C4">
            <w:pPr>
              <w:pStyle w:val="NormalWeb"/>
              <w:spacing w:before="100" w:after="100" w:line="240" w:lineRule="auto"/>
              <w:rPr>
                <w:rStyle w:val="Emphasis"/>
                <w:i w:val="0"/>
                <w:iCs/>
              </w:rPr>
            </w:pPr>
            <w:r w:rsidRPr="00762A4B">
              <w:t xml:space="preserve">1 раз </w:t>
            </w:r>
          </w:p>
        </w:tc>
        <w:tc>
          <w:tcPr>
            <w:tcW w:w="1036" w:type="dxa"/>
          </w:tcPr>
          <w:p w:rsidR="00277A52" w:rsidRPr="00762A4B" w:rsidRDefault="00277A52" w:rsidP="003B52C4">
            <w:pPr>
              <w:pStyle w:val="NormalWeb"/>
              <w:spacing w:before="100" w:after="100" w:line="240" w:lineRule="auto"/>
              <w:rPr>
                <w:rStyle w:val="Emphasis"/>
                <w:i w:val="0"/>
                <w:iCs/>
              </w:rPr>
            </w:pPr>
            <w:r w:rsidRPr="00762A4B">
              <w:t xml:space="preserve">в/в капельно </w:t>
            </w:r>
          </w:p>
        </w:tc>
        <w:tc>
          <w:tcPr>
            <w:tcW w:w="1268" w:type="dxa"/>
          </w:tcPr>
          <w:p w:rsidR="00277A52" w:rsidRPr="00762A4B" w:rsidRDefault="00277A52" w:rsidP="003B52C4">
            <w:pPr>
              <w:pStyle w:val="NormalWeb"/>
              <w:spacing w:before="100" w:after="100" w:line="240" w:lineRule="auto"/>
              <w:rPr>
                <w:rStyle w:val="Emphasis"/>
                <w:i w:val="0"/>
                <w:iCs/>
              </w:rPr>
            </w:pPr>
            <w:r w:rsidRPr="00762A4B">
              <w:t>по показаниям</w:t>
            </w:r>
          </w:p>
        </w:tc>
        <w:tc>
          <w:tcPr>
            <w:tcW w:w="2079" w:type="dxa"/>
          </w:tcPr>
          <w:p w:rsidR="00277A52" w:rsidRPr="00762A4B" w:rsidRDefault="00277A52" w:rsidP="003B52C4">
            <w:pPr>
              <w:pStyle w:val="NormalWeb"/>
              <w:spacing w:before="100" w:after="100" w:line="240" w:lineRule="auto"/>
              <w:rPr>
                <w:rStyle w:val="Emphasis"/>
                <w:i w:val="0"/>
                <w:iCs/>
              </w:rPr>
            </w:pPr>
            <w:r w:rsidRPr="00762A4B">
              <w:t xml:space="preserve">Раствор для инфузий </w:t>
            </w:r>
          </w:p>
        </w:tc>
        <w:tc>
          <w:tcPr>
            <w:tcW w:w="1720" w:type="dxa"/>
          </w:tcPr>
          <w:p w:rsidR="00277A52" w:rsidRPr="00762A4B" w:rsidRDefault="00277A52" w:rsidP="005E2A4C">
            <w:pPr>
              <w:pStyle w:val="NormalWeb"/>
              <w:rPr>
                <w:rStyle w:val="Emphasis"/>
                <w:i w:val="0"/>
                <w:iCs/>
              </w:rPr>
            </w:pPr>
            <w:r w:rsidRPr="00762A4B">
              <w:t xml:space="preserve">А </w:t>
            </w:r>
          </w:p>
        </w:tc>
      </w:tr>
      <w:tr w:rsidR="00277A52" w:rsidRPr="00762A4B" w:rsidTr="009A45EB">
        <w:trPr>
          <w:trHeight w:val="695"/>
        </w:trPr>
        <w:tc>
          <w:tcPr>
            <w:tcW w:w="486" w:type="dxa"/>
          </w:tcPr>
          <w:p w:rsidR="00277A52" w:rsidRPr="00762A4B" w:rsidRDefault="00277A52" w:rsidP="005E2A4C">
            <w:pPr>
              <w:pStyle w:val="NormalWeb"/>
              <w:rPr>
                <w:rStyle w:val="Emphasis"/>
                <w:i w:val="0"/>
                <w:iCs/>
              </w:rPr>
            </w:pPr>
            <w:r w:rsidRPr="00762A4B">
              <w:t xml:space="preserve">3 </w:t>
            </w:r>
          </w:p>
        </w:tc>
        <w:tc>
          <w:tcPr>
            <w:tcW w:w="2245" w:type="dxa"/>
          </w:tcPr>
          <w:p w:rsidR="00277A52" w:rsidRPr="00762A4B" w:rsidRDefault="00277A52" w:rsidP="005E2A4C">
            <w:pPr>
              <w:pStyle w:val="NormalWeb"/>
              <w:rPr>
                <w:rStyle w:val="Emphasis"/>
                <w:i w:val="0"/>
                <w:iCs/>
              </w:rPr>
            </w:pPr>
            <w:r w:rsidRPr="00762A4B">
              <w:t xml:space="preserve">Гидроксиэтилкрахмал (ГЭК) </w:t>
            </w:r>
          </w:p>
        </w:tc>
        <w:tc>
          <w:tcPr>
            <w:tcW w:w="763" w:type="dxa"/>
          </w:tcPr>
          <w:p w:rsidR="00277A52" w:rsidRPr="00762A4B" w:rsidRDefault="00277A52" w:rsidP="005E2A4C">
            <w:pPr>
              <w:pStyle w:val="NormalWeb"/>
              <w:rPr>
                <w:rStyle w:val="Emphasis"/>
                <w:i w:val="0"/>
                <w:iCs/>
              </w:rPr>
            </w:pPr>
            <w:r w:rsidRPr="00762A4B">
              <w:t xml:space="preserve">10% - 400мл </w:t>
            </w:r>
          </w:p>
        </w:tc>
        <w:tc>
          <w:tcPr>
            <w:tcW w:w="1149" w:type="dxa"/>
          </w:tcPr>
          <w:p w:rsidR="00277A52" w:rsidRPr="00762A4B" w:rsidRDefault="00277A52" w:rsidP="005E2A4C">
            <w:pPr>
              <w:pStyle w:val="NormalWeb"/>
              <w:rPr>
                <w:rStyle w:val="Emphasis"/>
                <w:i w:val="0"/>
                <w:iCs/>
              </w:rPr>
            </w:pPr>
            <w:r w:rsidRPr="00762A4B">
              <w:t xml:space="preserve">1-2 раза </w:t>
            </w:r>
          </w:p>
        </w:tc>
        <w:tc>
          <w:tcPr>
            <w:tcW w:w="1036" w:type="dxa"/>
          </w:tcPr>
          <w:p w:rsidR="00277A52" w:rsidRPr="00762A4B" w:rsidRDefault="00277A52" w:rsidP="005E2A4C">
            <w:pPr>
              <w:pStyle w:val="NormalWeb"/>
              <w:rPr>
                <w:rStyle w:val="Emphasis"/>
                <w:i w:val="0"/>
                <w:iCs/>
              </w:rPr>
            </w:pPr>
            <w:r w:rsidRPr="00762A4B">
              <w:t xml:space="preserve">в/в капельно </w:t>
            </w:r>
          </w:p>
        </w:tc>
        <w:tc>
          <w:tcPr>
            <w:tcW w:w="1268" w:type="dxa"/>
          </w:tcPr>
          <w:p w:rsidR="00277A52" w:rsidRPr="00762A4B" w:rsidRDefault="00277A52" w:rsidP="005E2A4C">
            <w:pPr>
              <w:pStyle w:val="NormalWeb"/>
              <w:rPr>
                <w:rStyle w:val="Emphasis"/>
                <w:i w:val="0"/>
                <w:iCs/>
              </w:rPr>
            </w:pPr>
            <w:r w:rsidRPr="00762A4B">
              <w:t>по показаниям</w:t>
            </w:r>
          </w:p>
        </w:tc>
        <w:tc>
          <w:tcPr>
            <w:tcW w:w="2079" w:type="dxa"/>
          </w:tcPr>
          <w:p w:rsidR="00277A52" w:rsidRPr="00762A4B" w:rsidRDefault="00277A52" w:rsidP="005E2A4C">
            <w:pPr>
              <w:pStyle w:val="NormalWeb"/>
              <w:rPr>
                <w:rStyle w:val="Emphasis"/>
                <w:i w:val="0"/>
                <w:iCs/>
              </w:rPr>
            </w:pPr>
            <w:r w:rsidRPr="00762A4B">
              <w:t xml:space="preserve">Плазмозамещающее средство </w:t>
            </w:r>
          </w:p>
        </w:tc>
        <w:tc>
          <w:tcPr>
            <w:tcW w:w="1720" w:type="dxa"/>
          </w:tcPr>
          <w:p w:rsidR="00277A52" w:rsidRPr="00762A4B" w:rsidRDefault="00277A52" w:rsidP="005E2A4C">
            <w:pPr>
              <w:pStyle w:val="NormalWeb"/>
              <w:rPr>
                <w:rStyle w:val="Emphasis"/>
                <w:i w:val="0"/>
                <w:iCs/>
              </w:rPr>
            </w:pPr>
            <w:r w:rsidRPr="00762A4B">
              <w:t xml:space="preserve">В </w:t>
            </w:r>
          </w:p>
        </w:tc>
      </w:tr>
    </w:tbl>
    <w:p w:rsidR="00277A52" w:rsidRPr="0088785D" w:rsidRDefault="00277A52" w:rsidP="0088785D">
      <w:pPr>
        <w:pStyle w:val="Heading2"/>
      </w:pPr>
      <w:bookmarkStart w:id="28" w:name="_Toc36196185"/>
      <w:r w:rsidRPr="0088785D">
        <w:t>5. Предоперационная подготовка пациентов с ПЯ</w:t>
      </w:r>
      <w:bookmarkEnd w:id="28"/>
    </w:p>
    <w:p w:rsidR="00277A52" w:rsidRPr="00762A4B" w:rsidRDefault="00277A52" w:rsidP="00533FD6">
      <w:pPr>
        <w:pStyle w:val="NormalWeb"/>
        <w:spacing w:before="100" w:after="100" w:line="240" w:lineRule="auto"/>
        <w:ind w:left="360"/>
        <w:jc w:val="both"/>
      </w:pPr>
      <w:r w:rsidRPr="00762A4B">
        <w:rPr>
          <w:rStyle w:val="Strong"/>
          <w:bCs/>
        </w:rPr>
        <w:t xml:space="preserve">Комментарии: </w:t>
      </w:r>
      <w:r w:rsidRPr="00762A4B">
        <w:rPr>
          <w:i/>
        </w:rPr>
        <w:t>Объем предоперационной подготовки зависит от тяжести состояния больного и наличия или отсутствия абдоминального сепсис.</w:t>
      </w:r>
    </w:p>
    <w:p w:rsidR="00277A52" w:rsidRPr="0088785D" w:rsidRDefault="00277A52" w:rsidP="0088785D">
      <w:r w:rsidRPr="0088785D">
        <w:t xml:space="preserve">5.1. Рекомендуется предоперационная подготовка пациентам с ПЯ при отсутствии абдоминального сепсиса </w:t>
      </w:r>
      <w:r w:rsidRPr="0088785D">
        <w:rPr>
          <w:rStyle w:val="Emphasis"/>
          <w:rFonts w:cs="Courier New"/>
          <w:i w:val="0"/>
        </w:rPr>
        <w:t>[</w:t>
      </w:r>
      <w:r>
        <w:rPr>
          <w:rStyle w:val="Emphasis"/>
          <w:rFonts w:cs="Courier New"/>
          <w:i w:val="0"/>
        </w:rPr>
        <w:t>35-40</w:t>
      </w:r>
      <w:r w:rsidRPr="0088785D">
        <w:rPr>
          <w:rStyle w:val="Emphasis"/>
          <w:rFonts w:cs="Courier New"/>
          <w:i w:val="0"/>
        </w:rPr>
        <w:t>]</w:t>
      </w:r>
      <w:r w:rsidRPr="0088785D">
        <w:t>:</w:t>
      </w:r>
    </w:p>
    <w:p w:rsidR="00277A52" w:rsidRPr="00762A4B" w:rsidRDefault="00277A52" w:rsidP="002B37EB">
      <w:pPr>
        <w:pStyle w:val="NormalWeb"/>
        <w:numPr>
          <w:ilvl w:val="0"/>
          <w:numId w:val="12"/>
        </w:numPr>
        <w:spacing w:before="100" w:after="100" w:line="240" w:lineRule="auto"/>
        <w:jc w:val="both"/>
      </w:pPr>
      <w:r w:rsidRPr="00762A4B">
        <w:t xml:space="preserve">антибиотикопрофилактика за 60 минут до разреза внутривенно: амоксициллина/клавуланата, или </w:t>
      </w:r>
      <w:smartTag w:uri="urn:schemas-microsoft-com:office:smarttags" w:element="metricconverter">
        <w:smartTagPr>
          <w:attr w:name="ProductID" w:val="1,5 г"/>
        </w:smartTagPr>
        <w:r w:rsidRPr="00762A4B">
          <w:t>1,5 г</w:t>
        </w:r>
      </w:smartTag>
      <w:r w:rsidRPr="00762A4B">
        <w:t xml:space="preserve"> ампициллина/сульбактама; или </w:t>
      </w:r>
      <w:smartTag w:uri="urn:schemas-microsoft-com:office:smarttags" w:element="metricconverter">
        <w:smartTagPr>
          <w:attr w:name="ProductID" w:val="1,5 г"/>
        </w:smartTagPr>
        <w:r w:rsidRPr="00762A4B">
          <w:t>1,5 г</w:t>
        </w:r>
      </w:smartTag>
      <w:r w:rsidRPr="00762A4B">
        <w:t xml:space="preserve"> цефуроксима,или цефалоспорины (в указанной выше дозировке) + 500мг метронидазола– при высоком риске контаминации анаэробными бактериями; или </w:t>
      </w:r>
      <w:smartTag w:uri="urn:schemas-microsoft-com:office:smarttags" w:element="metricconverter">
        <w:smartTagPr>
          <w:attr w:name="ProductID" w:val="1 г"/>
        </w:smartTagPr>
        <w:r w:rsidRPr="00762A4B">
          <w:t>1 г</w:t>
        </w:r>
      </w:smartTag>
      <w:r w:rsidRPr="00762A4B">
        <w:t xml:space="preserve"> ванкомицина – при аллергии на бета-лактамы или высоком риске инфицирования раны; </w:t>
      </w:r>
    </w:p>
    <w:p w:rsidR="00277A52" w:rsidRPr="00762A4B" w:rsidRDefault="00277A52" w:rsidP="00533FD6">
      <w:pPr>
        <w:pStyle w:val="NormalWeb"/>
        <w:numPr>
          <w:ilvl w:val="0"/>
          <w:numId w:val="12"/>
        </w:numPr>
        <w:spacing w:before="100" w:after="100" w:line="240" w:lineRule="auto"/>
        <w:jc w:val="both"/>
      </w:pPr>
      <w:r w:rsidRPr="00762A4B">
        <w:t xml:space="preserve">коррекция дисфункций, вызванных сопутствующей патологией; </w:t>
      </w:r>
    </w:p>
    <w:p w:rsidR="00277A52" w:rsidRPr="00762A4B" w:rsidRDefault="00277A52" w:rsidP="00533FD6">
      <w:pPr>
        <w:pStyle w:val="NormalWeb"/>
        <w:numPr>
          <w:ilvl w:val="0"/>
          <w:numId w:val="12"/>
        </w:numPr>
        <w:spacing w:before="100" w:after="100" w:line="240" w:lineRule="auto"/>
        <w:jc w:val="both"/>
      </w:pPr>
      <w:r w:rsidRPr="00762A4B">
        <w:t xml:space="preserve">назогастральный зонд в желудок для эвакуации содержимого желудка; </w:t>
      </w:r>
    </w:p>
    <w:p w:rsidR="00277A52" w:rsidRPr="00762A4B" w:rsidRDefault="00277A52" w:rsidP="00533FD6">
      <w:pPr>
        <w:pStyle w:val="NormalWeb"/>
        <w:numPr>
          <w:ilvl w:val="0"/>
          <w:numId w:val="12"/>
        </w:numPr>
        <w:spacing w:before="100" w:after="100" w:line="240" w:lineRule="auto"/>
        <w:jc w:val="both"/>
      </w:pPr>
      <w:r w:rsidRPr="00762A4B">
        <w:t xml:space="preserve">катетеризация мочевого пузыря; </w:t>
      </w:r>
    </w:p>
    <w:p w:rsidR="00277A52" w:rsidRDefault="00277A52" w:rsidP="00533FD6">
      <w:pPr>
        <w:pStyle w:val="NormalWeb"/>
        <w:numPr>
          <w:ilvl w:val="0"/>
          <w:numId w:val="12"/>
        </w:numPr>
        <w:spacing w:before="100" w:after="100" w:line="240" w:lineRule="auto"/>
        <w:jc w:val="both"/>
      </w:pPr>
      <w:r w:rsidRPr="00762A4B">
        <w:t xml:space="preserve">гигиеническая подготовка области оперативного вмешательства. </w:t>
      </w:r>
    </w:p>
    <w:p w:rsidR="00277A52" w:rsidRPr="004A7A8A" w:rsidRDefault="00277A52" w:rsidP="004A7A8A">
      <w:pPr>
        <w:pStyle w:val="NormalWeb"/>
        <w:spacing w:before="100" w:after="100" w:line="240" w:lineRule="auto"/>
        <w:jc w:val="both"/>
        <w:rPr>
          <w:b/>
          <w:u w:val="single"/>
        </w:rPr>
      </w:pPr>
      <w:r w:rsidRPr="00825C20">
        <w:rPr>
          <w:rStyle w:val="Strong"/>
          <w:bCs/>
        </w:rPr>
        <w:t>Уровень убедительности рекомендации B (уровень достоверности доказательств – 2)</w:t>
      </w:r>
    </w:p>
    <w:p w:rsidR="00277A52" w:rsidRPr="0088785D" w:rsidRDefault="00277A52" w:rsidP="0088785D">
      <w:r w:rsidRPr="0088785D">
        <w:t xml:space="preserve">5.2. Рекомендуется </w:t>
      </w:r>
      <w:r>
        <w:t>п</w:t>
      </w:r>
      <w:r w:rsidRPr="0088785D">
        <w:t xml:space="preserve">редоперационная подготовка пациентам с ПЯ при абдоминальном сепсисе </w:t>
      </w:r>
    </w:p>
    <w:p w:rsidR="00277A52" w:rsidRPr="00762A4B" w:rsidRDefault="00277A52" w:rsidP="009413F9">
      <w:pPr>
        <w:pStyle w:val="NormalWeb"/>
        <w:spacing w:before="100" w:after="100"/>
        <w:ind w:left="357" w:right="488"/>
        <w:jc w:val="both"/>
        <w:rPr>
          <w:rStyle w:val="Emphasis"/>
          <w:iCs/>
        </w:rPr>
      </w:pPr>
      <w:r>
        <w:rPr>
          <w:rStyle w:val="Emphasis"/>
          <w:iCs/>
        </w:rPr>
        <w:t>Рекомендуется п</w:t>
      </w:r>
      <w:r w:rsidRPr="00762A4B">
        <w:rPr>
          <w:rStyle w:val="Emphasis"/>
          <w:iCs/>
        </w:rPr>
        <w:t xml:space="preserve">редоперационная подготовка </w:t>
      </w:r>
      <w:r>
        <w:rPr>
          <w:rStyle w:val="Emphasis"/>
          <w:iCs/>
        </w:rPr>
        <w:t>в объёме: общегигиеническая обработка</w:t>
      </w:r>
      <w:r w:rsidRPr="00762A4B">
        <w:rPr>
          <w:rStyle w:val="Emphasis"/>
          <w:iCs/>
        </w:rPr>
        <w:t>, выведение желудочного содержимого, выведен</w:t>
      </w:r>
      <w:r>
        <w:rPr>
          <w:rStyle w:val="Emphasis"/>
          <w:iCs/>
        </w:rPr>
        <w:t>ие мочи, антибиотикопрофилактика, профилактика</w:t>
      </w:r>
      <w:r w:rsidRPr="00762A4B">
        <w:rPr>
          <w:rStyle w:val="Emphasis"/>
          <w:iCs/>
        </w:rPr>
        <w:t xml:space="preserve"> тромбоэмболических осложнений. Предоперационная подготовка не должна увеличивать сроки до выполнения операции [</w:t>
      </w:r>
      <w:r>
        <w:rPr>
          <w:rStyle w:val="Emphasis"/>
          <w:iCs/>
        </w:rPr>
        <w:t>35,36</w:t>
      </w:r>
      <w:r w:rsidRPr="00762A4B">
        <w:rPr>
          <w:rStyle w:val="Emphasis"/>
          <w:iCs/>
        </w:rPr>
        <w:t>].</w:t>
      </w:r>
    </w:p>
    <w:p w:rsidR="00277A52" w:rsidRPr="00003646" w:rsidRDefault="00277A52" w:rsidP="0088785D">
      <w:pPr>
        <w:pStyle w:val="NormalWeb"/>
        <w:numPr>
          <w:ilvl w:val="0"/>
          <w:numId w:val="13"/>
        </w:numPr>
        <w:spacing w:beforeAutospacing="0" w:afterAutospacing="0" w:line="240" w:lineRule="auto"/>
        <w:ind w:left="714" w:right="539" w:hanging="357"/>
        <w:jc w:val="both"/>
        <w:rPr>
          <w:rStyle w:val="Strong"/>
          <w:b w:val="0"/>
        </w:rPr>
      </w:pPr>
      <w:r>
        <w:rPr>
          <w:rStyle w:val="Strong"/>
          <w:b w:val="0"/>
          <w:bCs/>
        </w:rPr>
        <w:t>Р</w:t>
      </w:r>
      <w:r w:rsidRPr="00FB39C9">
        <w:rPr>
          <w:rStyle w:val="Strong"/>
          <w:b w:val="0"/>
          <w:bCs/>
        </w:rPr>
        <w:t>екомендуется</w:t>
      </w:r>
      <w:r w:rsidRPr="00762A4B">
        <w:t xml:space="preserve"> </w:t>
      </w:r>
      <w:r>
        <w:t>п</w:t>
      </w:r>
      <w:r w:rsidRPr="00762A4B">
        <w:t>ри септическом шоке, коморбидных заболеваниях в стадии декомпенсации, при показателе ASA ˃ 3 пацие</w:t>
      </w:r>
      <w:r>
        <w:t>н</w:t>
      </w:r>
      <w:r w:rsidRPr="00762A4B">
        <w:t xml:space="preserve">там с ПЯ выполнить коррекцию функций органов: искусственная вентиляция легких, комплексная поддержка сердечной деятельности, коррекция гиповолемических нарушений, которые должны начинаться до операции, продолжаться в ходе её выполнения и по окончании операции в реанимационном отделение или в отделение интенсивной терапии </w:t>
      </w:r>
      <w:r w:rsidRPr="00762A4B">
        <w:rPr>
          <w:rStyle w:val="Emphasis"/>
          <w:i w:val="0"/>
          <w:iCs/>
        </w:rPr>
        <w:t>[</w:t>
      </w:r>
      <w:r>
        <w:t>35-40</w:t>
      </w:r>
      <w:r w:rsidRPr="00762A4B">
        <w:rPr>
          <w:rStyle w:val="Emphasis"/>
          <w:i w:val="0"/>
          <w:iCs/>
        </w:rPr>
        <w:t>]</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 xml:space="preserve">интенсивная предоперационная подготовка больного с прободной язвой и признаками абдоминального сепсиса и септического шока проводится в </w:t>
      </w:r>
      <w:r>
        <w:t>кратчайшее время</w:t>
      </w:r>
      <w:r w:rsidRPr="00D768EC">
        <w:rPr>
          <w:color w:val="FF0000"/>
        </w:rPr>
        <w:t>*</w:t>
      </w:r>
      <w:r w:rsidRPr="00762A4B">
        <w:t xml:space="preserve">     </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 xml:space="preserve">пациент с прободной язвой и признаками абдоминального сепсиса переводится в отделение реанимации </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эффективная гемодинамическая терапия после катетеризации центральной вены – EGDT с мониторингом (критерии адекватности- АД&gt;</w:t>
      </w:r>
      <w:smartTag w:uri="urn:schemas-microsoft-com:office:smarttags" w:element="metricconverter">
        <w:smartTagPr>
          <w:attr w:name="ProductID" w:val="65 мм"/>
        </w:smartTagPr>
        <w:r w:rsidRPr="00762A4B">
          <w:t>65 мм</w:t>
        </w:r>
      </w:smartTag>
      <w:r w:rsidRPr="00762A4B">
        <w:t xml:space="preserve"> рт. ст., ЦВД - 8-</w:t>
      </w:r>
      <w:smartTag w:uri="urn:schemas-microsoft-com:office:smarttags" w:element="metricconverter">
        <w:smartTagPr>
          <w:attr w:name="ProductID" w:val="12 мм"/>
        </w:smartTagPr>
        <w:r w:rsidRPr="00762A4B">
          <w:t>12 мм</w:t>
        </w:r>
      </w:smartTag>
      <w:r w:rsidRPr="00762A4B">
        <w:t xml:space="preserve"> рт. ст., ScvO2 &gt; 70%, диурез &gt;0,5 мл/кг/ч) </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вводятся кристаллоид не менее 1000 мл в тече</w:t>
      </w:r>
      <w:r>
        <w:t>ние 30 минут</w:t>
      </w:r>
      <w:r w:rsidRPr="00762A4B">
        <w:t xml:space="preserve">, или 300-500 мл коллоидов в течение 30 минут </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 xml:space="preserve">по показаниям (гипотония, гипоперфузия): вазопрессоры (норадреналин, вазопрессин, допамин), кортикостероиды – препараты и дозы подбираются реаниматологом по показаниям с учетом данных мониторинга; </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 xml:space="preserve">ранняя (в течение первого часа) максимальная стартовая эмпирическая антибактериальная терапия широкого спектра действия одним из нижеприведенных препаратов в монотерапии или в комбинации с метронидазолом: </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 xml:space="preserve">в монотерапии: пиперациллин/тазобактам – </w:t>
      </w:r>
      <w:smartTag w:uri="urn:schemas-microsoft-com:office:smarttags" w:element="metricconverter">
        <w:smartTagPr>
          <w:attr w:name="ProductID" w:val="2,25 г"/>
        </w:smartTagPr>
        <w:r w:rsidRPr="00762A4B">
          <w:t>2,25 г</w:t>
        </w:r>
      </w:smartTag>
      <w:r w:rsidRPr="00762A4B">
        <w:t xml:space="preserve"> х каждые 6 часов в/в медленно струйно (в течение 3-5 мин) или капельно (в течение не менее 20-30 мин); или карбапенемы: имипенем/циластатин, меропенем, дорипенем – 500мг каждые 8 часов, эртапенем - 1г х 1 раз в сутки в/в в течение 30 минут;  или тигециклин - 100мг в/в в первое введение, по 50 мг каждые 12 часов; или моксифлоксацин – 400</w:t>
      </w:r>
      <w:r>
        <w:t xml:space="preserve"> </w:t>
      </w:r>
      <w:r w:rsidRPr="00762A4B">
        <w:t>мг х 1 раз в сутки в/в в течение 60 минут; в комбинации с метронидазолом, если источником является деструкция червеобразного отростка, толстой кишки, терминального отдела подвздошной кишки: или цефепим – 1-</w:t>
      </w:r>
      <w:smartTag w:uri="urn:schemas-microsoft-com:office:smarttags" w:element="metricconverter">
        <w:smartTagPr>
          <w:attr w:name="ProductID" w:val="2 г"/>
        </w:smartTagPr>
        <w:r w:rsidRPr="00762A4B">
          <w:t>2 г</w:t>
        </w:r>
      </w:smartTag>
      <w:r w:rsidRPr="00762A4B">
        <w:t xml:space="preserve"> в сутки в/в (или цефалоспорины 3 поколения по 1-</w:t>
      </w:r>
      <w:smartTag w:uri="urn:schemas-microsoft-com:office:smarttags" w:element="metricconverter">
        <w:smartTagPr>
          <w:attr w:name="ProductID" w:val="2 г"/>
        </w:smartTagPr>
        <w:r w:rsidRPr="00762A4B">
          <w:t>2 г</w:t>
        </w:r>
      </w:smartTag>
      <w:r w:rsidRPr="00762A4B">
        <w:t xml:space="preserve"> х 2 раза в сутки) + метронидазол</w:t>
      </w:r>
      <w:r>
        <w:t xml:space="preserve"> </w:t>
      </w:r>
      <w:r w:rsidRPr="00762A4B">
        <w:t>500 мг х 2 раза в сутки в/в; или азтреонам – 1-</w:t>
      </w:r>
      <w:smartTag w:uri="urn:schemas-microsoft-com:office:smarttags" w:element="metricconverter">
        <w:smartTagPr>
          <w:attr w:name="ProductID" w:val="2 г"/>
        </w:smartTagPr>
        <w:r w:rsidRPr="00762A4B">
          <w:t>2 г</w:t>
        </w:r>
      </w:smartTag>
      <w:r w:rsidRPr="00762A4B">
        <w:t xml:space="preserve"> в сутки в/в + метронидазол500 мг х 2 раза в сутки в/в; </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 xml:space="preserve">назогастральный зонд в желудок для эвакуации содержимого желудка; </w:t>
      </w:r>
    </w:p>
    <w:p w:rsidR="00277A52" w:rsidRPr="00762A4B" w:rsidRDefault="00277A52" w:rsidP="0088785D">
      <w:pPr>
        <w:pStyle w:val="NormalWeb"/>
        <w:numPr>
          <w:ilvl w:val="0"/>
          <w:numId w:val="12"/>
        </w:numPr>
        <w:spacing w:beforeAutospacing="0" w:afterAutospacing="0" w:line="240" w:lineRule="auto"/>
        <w:ind w:left="714" w:right="539" w:hanging="357"/>
        <w:jc w:val="both"/>
      </w:pPr>
      <w:r w:rsidRPr="00762A4B">
        <w:t xml:space="preserve">катетеризация мочевого пузыря; </w:t>
      </w:r>
    </w:p>
    <w:p w:rsidR="00277A52" w:rsidRDefault="00277A52" w:rsidP="0088785D">
      <w:pPr>
        <w:pStyle w:val="NormalWeb"/>
        <w:numPr>
          <w:ilvl w:val="0"/>
          <w:numId w:val="12"/>
        </w:numPr>
        <w:spacing w:beforeAutospacing="0" w:afterAutospacing="0" w:line="240" w:lineRule="auto"/>
        <w:ind w:left="714" w:right="539" w:hanging="357"/>
        <w:jc w:val="both"/>
      </w:pPr>
      <w:r w:rsidRPr="00762A4B">
        <w:t>гигиеническая подготовка области оперативного вмешательства.</w:t>
      </w:r>
    </w:p>
    <w:p w:rsidR="00277A52" w:rsidRPr="00762A4B" w:rsidRDefault="00277A52" w:rsidP="00E577F6">
      <w:pPr>
        <w:pStyle w:val="NormalWeb"/>
      </w:pPr>
      <w:r w:rsidRPr="007208EE">
        <w:rPr>
          <w:rStyle w:val="Strong"/>
          <w:bCs/>
        </w:rPr>
        <w:t xml:space="preserve">Уровень убедительности рекомендации B </w:t>
      </w:r>
      <w:r w:rsidRPr="007208EE">
        <w:rPr>
          <w:b/>
        </w:rPr>
        <w:t>(уровень достоверности доказательств - 2)</w:t>
      </w:r>
    </w:p>
    <w:p w:rsidR="00277A52" w:rsidRPr="00762A4B" w:rsidRDefault="00277A52" w:rsidP="0088785D">
      <w:pPr>
        <w:pStyle w:val="Heading2"/>
      </w:pPr>
      <w:bookmarkStart w:id="29" w:name="_Toc36196186"/>
      <w:r w:rsidRPr="00762A4B">
        <w:t>6. Хирургическое лечение пациентов с ПЯ</w:t>
      </w:r>
      <w:bookmarkEnd w:id="29"/>
    </w:p>
    <w:p w:rsidR="00277A52" w:rsidRPr="00762A4B" w:rsidRDefault="00277A52" w:rsidP="008E23D7">
      <w:pPr>
        <w:pStyle w:val="NormalWeb"/>
        <w:spacing w:before="100" w:after="100" w:line="240" w:lineRule="auto"/>
        <w:ind w:left="360"/>
        <w:rPr>
          <w:rStyle w:val="Emphasis"/>
          <w:i w:val="0"/>
        </w:rPr>
      </w:pPr>
      <w:r>
        <w:rPr>
          <w:rStyle w:val="Emphasis"/>
          <w:i w:val="0"/>
          <w:iCs/>
        </w:rPr>
        <w:t>Рекомендуется хирургам выбрать один из 3 видов</w:t>
      </w:r>
      <w:r w:rsidRPr="00762A4B">
        <w:rPr>
          <w:rStyle w:val="Emphasis"/>
          <w:i w:val="0"/>
          <w:iCs/>
        </w:rPr>
        <w:t xml:space="preserve"> хирургических вмешатель</w:t>
      </w:r>
      <w:r>
        <w:rPr>
          <w:rStyle w:val="Emphasis"/>
          <w:i w:val="0"/>
          <w:iCs/>
        </w:rPr>
        <w:t xml:space="preserve">ств для лечения прободной язвы </w:t>
      </w:r>
      <w:r w:rsidRPr="008B0D2E">
        <w:rPr>
          <w:rStyle w:val="Emphasis"/>
          <w:i w:val="0"/>
          <w:iCs/>
        </w:rPr>
        <w:t>[</w:t>
      </w:r>
      <w:r>
        <w:rPr>
          <w:rStyle w:val="Emphasis"/>
          <w:i w:val="0"/>
          <w:iCs/>
        </w:rPr>
        <w:t>10,41,42,43,44</w:t>
      </w:r>
      <w:r w:rsidRPr="008B0D2E">
        <w:rPr>
          <w:rStyle w:val="Emphasis"/>
          <w:i w:val="0"/>
          <w:iCs/>
        </w:rPr>
        <w:t>]:</w:t>
      </w:r>
      <w:r w:rsidRPr="008E23D7">
        <w:rPr>
          <w:rStyle w:val="Emphasis"/>
          <w:i w:val="0"/>
        </w:rPr>
        <w:t xml:space="preserve"> </w:t>
      </w:r>
    </w:p>
    <w:p w:rsidR="00277A52" w:rsidRDefault="00277A52" w:rsidP="007B60B5">
      <w:pPr>
        <w:jc w:val="both"/>
        <w:rPr>
          <w:rStyle w:val="Emphasis"/>
          <w:i w:val="0"/>
          <w:iCs/>
        </w:rPr>
      </w:pPr>
      <w:r>
        <w:t xml:space="preserve">       </w:t>
      </w:r>
      <w:r w:rsidRPr="00762A4B">
        <w:rPr>
          <w:rStyle w:val="Emphasis"/>
          <w:i w:val="0"/>
        </w:rPr>
        <w:t>1.</w:t>
      </w:r>
      <w:r w:rsidRPr="00762A4B">
        <w:rPr>
          <w:rStyle w:val="Emphasis"/>
          <w:i w:val="0"/>
          <w:iCs/>
        </w:rPr>
        <w:t>Ушивание прободного отверстия;</w:t>
      </w:r>
      <w:r w:rsidRPr="00762A4B">
        <w:rPr>
          <w:rStyle w:val="Emphasis"/>
          <w:iCs/>
        </w:rPr>
        <w:t xml:space="preserve"> </w:t>
      </w:r>
    </w:p>
    <w:p w:rsidR="00277A52" w:rsidRDefault="00277A52" w:rsidP="007B60B5">
      <w:pPr>
        <w:jc w:val="both"/>
        <w:rPr>
          <w:color w:val="auto"/>
        </w:rPr>
      </w:pPr>
      <w:r>
        <w:rPr>
          <w:rStyle w:val="Emphasis"/>
          <w:i w:val="0"/>
          <w:iCs/>
        </w:rPr>
        <w:t xml:space="preserve">        </w:t>
      </w:r>
      <w:r w:rsidRPr="00762A4B">
        <w:t xml:space="preserve">2. </w:t>
      </w:r>
      <w:r w:rsidRPr="00762A4B">
        <w:rPr>
          <w:rStyle w:val="Emphasis"/>
          <w:i w:val="0"/>
          <w:iCs/>
        </w:rPr>
        <w:t>Иссечение прободной язвы с возможн</w:t>
      </w:r>
      <w:r>
        <w:rPr>
          <w:rStyle w:val="Emphasis"/>
          <w:i w:val="0"/>
          <w:iCs/>
        </w:rPr>
        <w:t xml:space="preserve">ой пилоропластикой и ваготомией в </w:t>
      </w:r>
      <w:r>
        <w:rPr>
          <w:color w:val="auto"/>
        </w:rPr>
        <w:t xml:space="preserve">случае </w:t>
      </w:r>
    </w:p>
    <w:p w:rsidR="00277A52" w:rsidRPr="006A4739" w:rsidRDefault="00277A52" w:rsidP="006A4739">
      <w:pPr>
        <w:jc w:val="both"/>
        <w:rPr>
          <w:rFonts w:cs="Times New Roman"/>
          <w:iCs/>
        </w:rPr>
      </w:pPr>
      <w:r>
        <w:rPr>
          <w:color w:val="auto"/>
        </w:rPr>
        <w:t xml:space="preserve">           невозможности </w:t>
      </w:r>
      <w:r w:rsidRPr="00624820">
        <w:rPr>
          <w:color w:val="auto"/>
        </w:rPr>
        <w:t xml:space="preserve">применения в послеоперационном периоде </w:t>
      </w:r>
      <w:r w:rsidRPr="00624820">
        <w:t>ингибиторов протонной помпы</w:t>
      </w:r>
    </w:p>
    <w:p w:rsidR="00277A52" w:rsidRDefault="00277A52" w:rsidP="00E81D76">
      <w:pPr>
        <w:jc w:val="both"/>
        <w:rPr>
          <w:rStyle w:val="Emphasis"/>
          <w:i w:val="0"/>
          <w:iCs/>
        </w:rPr>
      </w:pPr>
      <w:r>
        <w:t xml:space="preserve">        3. </w:t>
      </w:r>
      <w:r w:rsidRPr="00762A4B">
        <w:rPr>
          <w:rStyle w:val="Emphasis"/>
          <w:i w:val="0"/>
          <w:iCs/>
        </w:rPr>
        <w:t>Резекция желудка</w:t>
      </w:r>
    </w:p>
    <w:p w:rsidR="00277A52" w:rsidRPr="00E81D76" w:rsidRDefault="00277A52" w:rsidP="00E81D76">
      <w:pPr>
        <w:jc w:val="both"/>
        <w:rPr>
          <w:rStyle w:val="Emphasis"/>
          <w:rFonts w:cs="Courier New"/>
          <w:i w:val="0"/>
          <w:color w:val="auto"/>
        </w:rPr>
      </w:pPr>
      <w:r>
        <w:rPr>
          <w:rStyle w:val="Emphasis"/>
          <w:i w:val="0"/>
          <w:iCs/>
        </w:rPr>
        <w:t xml:space="preserve">        </w:t>
      </w:r>
    </w:p>
    <w:p w:rsidR="00277A52" w:rsidRPr="001E0AE5" w:rsidRDefault="00277A52" w:rsidP="001E0AE5">
      <w:pPr>
        <w:pStyle w:val="NormalWeb"/>
        <w:rPr>
          <w:rStyle w:val="Emphasis"/>
          <w:i w:val="0"/>
        </w:rPr>
      </w:pPr>
      <w:r w:rsidRPr="003D5A97">
        <w:rPr>
          <w:rStyle w:val="Strong"/>
          <w:bCs/>
        </w:rPr>
        <w:t xml:space="preserve">Уровень убедительности рекомендации А </w:t>
      </w:r>
      <w:r w:rsidRPr="003D5A97">
        <w:rPr>
          <w:b/>
        </w:rPr>
        <w:t>(уровень достоверности доказательств - 1)</w:t>
      </w:r>
    </w:p>
    <w:p w:rsidR="00277A52" w:rsidRPr="00762A4B" w:rsidRDefault="00277A52" w:rsidP="003308FB">
      <w:pPr>
        <w:pStyle w:val="NormalWeb"/>
        <w:numPr>
          <w:ilvl w:val="0"/>
          <w:numId w:val="14"/>
        </w:numPr>
        <w:spacing w:before="100" w:after="100" w:line="240" w:lineRule="auto"/>
        <w:ind w:right="541"/>
        <w:jc w:val="both"/>
      </w:pPr>
      <w:r w:rsidRPr="00762A4B">
        <w:rPr>
          <w:rStyle w:val="Strong"/>
          <w:bCs/>
        </w:rPr>
        <w:t>Комментарии</w:t>
      </w:r>
      <w:r w:rsidRPr="00762A4B">
        <w:t xml:space="preserve">: </w:t>
      </w:r>
      <w:r w:rsidRPr="00762A4B">
        <w:rPr>
          <w:rStyle w:val="Emphasis"/>
          <w:iCs/>
        </w:rPr>
        <w:t>Операция должна быть максимально щадящей: ушивание или тампонада сальником прободного отверстия, э</w:t>
      </w:r>
      <w:r>
        <w:rPr>
          <w:rStyle w:val="Emphasis"/>
          <w:iCs/>
        </w:rPr>
        <w:t>вакуация экссудата</w:t>
      </w:r>
      <w:r w:rsidRPr="00762A4B">
        <w:rPr>
          <w:rStyle w:val="Emphasis"/>
          <w:iCs/>
        </w:rPr>
        <w:t>.</w:t>
      </w:r>
      <w:r w:rsidRPr="00590264">
        <w:rPr>
          <w:color w:val="FF0000"/>
        </w:rPr>
        <w:t xml:space="preserve"> </w:t>
      </w:r>
      <w:r w:rsidRPr="00762A4B">
        <w:t xml:space="preserve"> </w:t>
      </w:r>
      <w:r w:rsidRPr="00762A4B">
        <w:rPr>
          <w:i/>
        </w:rPr>
        <w:t xml:space="preserve">При локализации язвы на передней стенке желудка или ДПК и отсутствии инфильтрации пациентам с ПЯ </w:t>
      </w:r>
      <w:r w:rsidRPr="00762A4B">
        <w:rPr>
          <w:rStyle w:val="Strong"/>
          <w:bCs/>
          <w:i/>
        </w:rPr>
        <w:t>рекомендуется</w:t>
      </w:r>
      <w:r w:rsidRPr="00762A4B">
        <w:rPr>
          <w:i/>
        </w:rPr>
        <w:t xml:space="preserve"> выполнить ушивание прободного отверстия </w:t>
      </w:r>
      <w:r w:rsidRPr="00F277FB">
        <w:rPr>
          <w:rStyle w:val="Emphasis"/>
          <w:iCs/>
        </w:rPr>
        <w:t>[14</w:t>
      </w:r>
      <w:r>
        <w:rPr>
          <w:rStyle w:val="Emphasis"/>
          <w:i w:val="0"/>
          <w:iCs/>
        </w:rPr>
        <w:t>,</w:t>
      </w:r>
      <w:r>
        <w:rPr>
          <w:i/>
        </w:rPr>
        <w:t>17,45,46</w:t>
      </w:r>
      <w:r w:rsidRPr="00762A4B">
        <w:rPr>
          <w:i/>
        </w:rPr>
        <w:t>]</w:t>
      </w:r>
    </w:p>
    <w:p w:rsidR="00277A52" w:rsidRDefault="00277A52" w:rsidP="00D9697C">
      <w:pPr>
        <w:pStyle w:val="NormalWeb"/>
        <w:spacing w:before="100" w:after="100" w:line="240" w:lineRule="auto"/>
        <w:rPr>
          <w:b/>
        </w:rPr>
      </w:pPr>
      <w:r w:rsidRPr="00762A4B">
        <w:rPr>
          <w:rStyle w:val="Strong"/>
          <w:bCs/>
        </w:rPr>
        <w:t xml:space="preserve">      </w:t>
      </w:r>
      <w:r w:rsidRPr="003D5A97">
        <w:rPr>
          <w:rStyle w:val="Strong"/>
          <w:bCs/>
        </w:rPr>
        <w:t xml:space="preserve">Уровень убедительности рекомендации А </w:t>
      </w:r>
      <w:r w:rsidRPr="003D5A97">
        <w:rPr>
          <w:b/>
        </w:rPr>
        <w:t>(уровень достоверности доказательств - 1)</w:t>
      </w:r>
    </w:p>
    <w:p w:rsidR="00277A52" w:rsidRDefault="00277A52" w:rsidP="001D1DE2">
      <w:pPr>
        <w:pStyle w:val="NormalWeb"/>
        <w:numPr>
          <w:ilvl w:val="0"/>
          <w:numId w:val="15"/>
        </w:numPr>
        <w:spacing w:before="100" w:after="100" w:line="240" w:lineRule="auto"/>
        <w:ind w:right="541"/>
        <w:jc w:val="both"/>
      </w:pPr>
      <w:r>
        <w:rPr>
          <w:rStyle w:val="Strong"/>
          <w:bCs/>
        </w:rPr>
        <w:t>Р</w:t>
      </w:r>
      <w:r w:rsidRPr="00762A4B">
        <w:rPr>
          <w:rStyle w:val="Strong"/>
          <w:bCs/>
        </w:rPr>
        <w:t>екомендуется</w:t>
      </w:r>
      <w:r>
        <w:t xml:space="preserve"> прободные язвы размером менее 2мм </w:t>
      </w:r>
      <w:r w:rsidRPr="00762A4B">
        <w:t xml:space="preserve"> </w:t>
      </w:r>
      <w:r>
        <w:t xml:space="preserve">ушивать без аппликации сальника узловыми или П-образными </w:t>
      </w:r>
      <w:r w:rsidRPr="008D76B4">
        <w:t>швами</w:t>
      </w:r>
      <w:r w:rsidRPr="00762A4B">
        <w:t xml:space="preserve"> [</w:t>
      </w:r>
      <w:r>
        <w:t>15,47,48</w:t>
      </w:r>
      <w:r w:rsidRPr="00762A4B">
        <w:t>].</w:t>
      </w:r>
    </w:p>
    <w:p w:rsidR="00277A52" w:rsidRPr="001409D4" w:rsidRDefault="00277A52" w:rsidP="001409D4">
      <w:pPr>
        <w:pStyle w:val="ListParagraph"/>
        <w:numPr>
          <w:ilvl w:val="0"/>
          <w:numId w:val="15"/>
        </w:numPr>
        <w:spacing w:after="0" w:line="240" w:lineRule="auto"/>
        <w:ind w:right="427"/>
        <w:jc w:val="both"/>
        <w:rPr>
          <w:rFonts w:ascii="Times New Roman" w:hAnsi="Times New Roman"/>
          <w:b/>
          <w:sz w:val="24"/>
          <w:szCs w:val="24"/>
        </w:rPr>
      </w:pPr>
      <w:r w:rsidRPr="001409D4">
        <w:rPr>
          <w:rFonts w:ascii="Times New Roman" w:hAnsi="Times New Roman"/>
          <w:sz w:val="24"/>
          <w:szCs w:val="24"/>
        </w:rPr>
        <w:t xml:space="preserve">Рекомендуется индивидуальный подход в лечении прободных язв размером более </w:t>
      </w:r>
      <w:smartTag w:uri="urn:schemas-microsoft-com:office:smarttags" w:element="metricconverter">
        <w:smartTagPr>
          <w:attr w:name="ProductID" w:val="2 см"/>
        </w:smartTagPr>
        <w:r w:rsidRPr="001409D4">
          <w:rPr>
            <w:rFonts w:ascii="Times New Roman" w:hAnsi="Times New Roman"/>
            <w:sz w:val="24"/>
            <w:szCs w:val="24"/>
          </w:rPr>
          <w:t>2 см</w:t>
        </w:r>
      </w:smartTag>
      <w:r w:rsidRPr="001409D4">
        <w:rPr>
          <w:rFonts w:ascii="Times New Roman" w:hAnsi="Times New Roman"/>
          <w:sz w:val="24"/>
          <w:szCs w:val="24"/>
        </w:rPr>
        <w:t xml:space="preserve">, основанный на локализации язвы. В случае </w:t>
      </w:r>
      <w:r w:rsidRPr="00527B0C">
        <w:rPr>
          <w:rFonts w:ascii="Times New Roman" w:hAnsi="Times New Roman"/>
          <w:sz w:val="24"/>
          <w:szCs w:val="24"/>
        </w:rPr>
        <w:t>больших язв желудка</w:t>
      </w:r>
      <w:r w:rsidRPr="001409D4">
        <w:rPr>
          <w:rFonts w:ascii="Times New Roman" w:hAnsi="Times New Roman"/>
          <w:sz w:val="24"/>
          <w:szCs w:val="24"/>
        </w:rPr>
        <w:t xml:space="preserve">, предлагается резекция со срочным гистологическим исследованием, когда это возможно. В случае больших язв двенадцатиперстной кишки предлагается рассмотреть </w:t>
      </w:r>
      <w:r>
        <w:rPr>
          <w:rFonts w:ascii="Times New Roman" w:hAnsi="Times New Roman"/>
          <w:sz w:val="24"/>
          <w:szCs w:val="24"/>
        </w:rPr>
        <w:t>резекцию</w:t>
      </w:r>
      <w:r w:rsidRPr="001409D4">
        <w:rPr>
          <w:rFonts w:ascii="Times New Roman" w:hAnsi="Times New Roman"/>
          <w:sz w:val="24"/>
          <w:szCs w:val="24"/>
        </w:rPr>
        <w:t xml:space="preserve"> или ушивание в сочетании с наружным дренажом</w:t>
      </w:r>
      <w:r w:rsidRPr="00527B0C">
        <w:rPr>
          <w:rFonts w:ascii="Times New Roman" w:hAnsi="Times New Roman"/>
          <w:sz w:val="24"/>
          <w:szCs w:val="24"/>
        </w:rPr>
        <w:t xml:space="preserve"> </w:t>
      </w:r>
      <w:r>
        <w:rPr>
          <w:rFonts w:ascii="Times New Roman" w:hAnsi="Times New Roman"/>
          <w:sz w:val="24"/>
          <w:szCs w:val="24"/>
        </w:rPr>
        <w:t>желчных путей</w:t>
      </w:r>
      <w:r w:rsidRPr="001409D4">
        <w:rPr>
          <w:rFonts w:ascii="Times New Roman" w:hAnsi="Times New Roman"/>
          <w:sz w:val="24"/>
          <w:szCs w:val="24"/>
        </w:rPr>
        <w:t xml:space="preserve">. </w:t>
      </w:r>
      <w:r w:rsidRPr="00527B0C">
        <w:rPr>
          <w:rFonts w:ascii="Times New Roman" w:hAnsi="Times New Roman"/>
          <w:sz w:val="24"/>
          <w:szCs w:val="24"/>
        </w:rPr>
        <w:t>Дуоденостомия</w:t>
      </w:r>
      <w:r w:rsidRPr="001409D4">
        <w:rPr>
          <w:rFonts w:ascii="Times New Roman" w:hAnsi="Times New Roman"/>
          <w:sz w:val="24"/>
          <w:szCs w:val="24"/>
        </w:rPr>
        <w:t xml:space="preserve"> рекомендуется только в исключительных случаях [15,</w:t>
      </w:r>
      <w:r>
        <w:rPr>
          <w:rFonts w:ascii="Times New Roman" w:hAnsi="Times New Roman"/>
          <w:sz w:val="24"/>
          <w:szCs w:val="24"/>
        </w:rPr>
        <w:t>49 - 53</w:t>
      </w:r>
      <w:r w:rsidRPr="001409D4">
        <w:rPr>
          <w:rFonts w:ascii="Times New Roman" w:hAnsi="Times New Roman"/>
          <w:sz w:val="24"/>
          <w:szCs w:val="24"/>
        </w:rPr>
        <w:t xml:space="preserve">]. </w:t>
      </w:r>
    </w:p>
    <w:p w:rsidR="00277A52" w:rsidRPr="00BA77BC" w:rsidRDefault="00277A52" w:rsidP="001409D4">
      <w:pPr>
        <w:pStyle w:val="ListParagraph"/>
        <w:spacing w:after="0" w:line="240" w:lineRule="auto"/>
        <w:ind w:left="360" w:right="427"/>
        <w:jc w:val="both"/>
        <w:rPr>
          <w:rFonts w:ascii="Times New Roman" w:hAnsi="Times New Roman"/>
          <w:b/>
          <w:sz w:val="24"/>
          <w:szCs w:val="24"/>
        </w:rPr>
      </w:pPr>
      <w:r w:rsidRPr="001409D4">
        <w:rPr>
          <w:rStyle w:val="Strong"/>
          <w:rFonts w:ascii="Times New Roman" w:hAnsi="Times New Roman"/>
          <w:bCs/>
          <w:sz w:val="24"/>
          <w:szCs w:val="24"/>
        </w:rPr>
        <w:t xml:space="preserve">Уровень убедительности рекомендации В </w:t>
      </w:r>
      <w:r w:rsidRPr="001409D4">
        <w:rPr>
          <w:rFonts w:ascii="Times New Roman" w:hAnsi="Times New Roman"/>
          <w:b/>
          <w:sz w:val="24"/>
          <w:szCs w:val="24"/>
        </w:rPr>
        <w:t>(уровень достоверности доказательств - 2)</w:t>
      </w:r>
    </w:p>
    <w:p w:rsidR="00277A52" w:rsidRDefault="00277A52" w:rsidP="00D524E1">
      <w:pPr>
        <w:pStyle w:val="NormalWeb"/>
        <w:rPr>
          <w:rStyle w:val="Emphasis"/>
          <w:iCs/>
        </w:rPr>
      </w:pPr>
      <w:r w:rsidRPr="00590264">
        <w:rPr>
          <w:rStyle w:val="Strong"/>
          <w:bCs/>
        </w:rPr>
        <w:t>Ко</w:t>
      </w:r>
      <w:r w:rsidRPr="00762A4B">
        <w:rPr>
          <w:rStyle w:val="Strong"/>
          <w:bCs/>
        </w:rPr>
        <w:t xml:space="preserve">мментарии: </w:t>
      </w:r>
      <w:r w:rsidRPr="00762A4B">
        <w:rPr>
          <w:rStyle w:val="Emphasis"/>
          <w:iCs/>
        </w:rPr>
        <w:t>Ушивание прободного отверстия можно в</w:t>
      </w:r>
      <w:r>
        <w:rPr>
          <w:rStyle w:val="Emphasis"/>
          <w:iCs/>
        </w:rPr>
        <w:t>ыполнить в большинстве случаев.</w:t>
      </w:r>
    </w:p>
    <w:p w:rsidR="00277A52" w:rsidRPr="00762A4B" w:rsidRDefault="00277A52" w:rsidP="00D524E1">
      <w:pPr>
        <w:pStyle w:val="NormalWeb"/>
      </w:pPr>
      <w:r w:rsidRPr="00762A4B">
        <w:rPr>
          <w:rStyle w:val="Emphasis"/>
          <w:iCs/>
        </w:rPr>
        <w:t xml:space="preserve">Исключение составляют следующие ситуации: </w:t>
      </w:r>
    </w:p>
    <w:p w:rsidR="00277A52" w:rsidRPr="00762A4B" w:rsidRDefault="00277A52" w:rsidP="00D524E1">
      <w:pPr>
        <w:pStyle w:val="NormalWeb"/>
        <w:numPr>
          <w:ilvl w:val="0"/>
          <w:numId w:val="16"/>
        </w:numPr>
        <w:spacing w:before="100" w:after="100" w:line="240" w:lineRule="auto"/>
      </w:pPr>
      <w:r w:rsidRPr="00762A4B">
        <w:rPr>
          <w:rStyle w:val="Emphasis"/>
          <w:iCs/>
        </w:rPr>
        <w:t>прорезывание швов ушиваемых тканей, сомнения в герметичности ушитого прободного отверстия из-за инфильтрации тканей вокруг язвенного дефекта,</w:t>
      </w:r>
    </w:p>
    <w:p w:rsidR="00277A52" w:rsidRPr="00762A4B" w:rsidRDefault="00277A52" w:rsidP="00D524E1">
      <w:pPr>
        <w:pStyle w:val="NormalWeb"/>
        <w:numPr>
          <w:ilvl w:val="0"/>
          <w:numId w:val="16"/>
        </w:numPr>
        <w:spacing w:before="100" w:after="100" w:line="240" w:lineRule="auto"/>
      </w:pPr>
      <w:r w:rsidRPr="00762A4B">
        <w:rPr>
          <w:rStyle w:val="Emphasis"/>
          <w:iCs/>
        </w:rPr>
        <w:t>стеноз пилородуоденальной зоны,</w:t>
      </w:r>
    </w:p>
    <w:p w:rsidR="00277A52" w:rsidRPr="00762A4B" w:rsidRDefault="00277A52" w:rsidP="00D524E1">
      <w:pPr>
        <w:pStyle w:val="NormalWeb"/>
        <w:numPr>
          <w:ilvl w:val="0"/>
          <w:numId w:val="16"/>
        </w:numPr>
        <w:spacing w:before="100" w:after="100" w:line="240" w:lineRule="auto"/>
      </w:pPr>
      <w:r w:rsidRPr="00762A4B">
        <w:rPr>
          <w:rStyle w:val="Emphasis"/>
          <w:iCs/>
        </w:rPr>
        <w:t>прободение гигантской или пенетрирующей язвы,</w:t>
      </w:r>
    </w:p>
    <w:p w:rsidR="00277A52" w:rsidRPr="00762A4B" w:rsidRDefault="00277A52" w:rsidP="00D524E1">
      <w:pPr>
        <w:pStyle w:val="NormalWeb"/>
        <w:numPr>
          <w:ilvl w:val="0"/>
          <w:numId w:val="16"/>
        </w:numPr>
        <w:spacing w:before="100" w:after="100" w:line="240" w:lineRule="auto"/>
      </w:pPr>
      <w:r w:rsidRPr="00762A4B">
        <w:rPr>
          <w:rStyle w:val="Emphasis"/>
          <w:iCs/>
        </w:rPr>
        <w:t>прободение каллёзной язвы, подозрение на малигнизацию язвы.</w:t>
      </w:r>
    </w:p>
    <w:p w:rsidR="00277A52" w:rsidRPr="00762A4B" w:rsidRDefault="00277A52" w:rsidP="00D524E1">
      <w:pPr>
        <w:pStyle w:val="NormalWeb"/>
      </w:pPr>
      <w:r w:rsidRPr="00762A4B">
        <w:rPr>
          <w:rStyle w:val="Emphasis"/>
          <w:iCs/>
        </w:rPr>
        <w:t>Ушивание в современных условиях выполняется у 94 % больных с прободной язвой.</w:t>
      </w:r>
    </w:p>
    <w:p w:rsidR="00277A52" w:rsidRPr="00762A4B" w:rsidRDefault="00277A52" w:rsidP="00D524E1">
      <w:pPr>
        <w:pStyle w:val="NormalWeb"/>
      </w:pPr>
      <w:r w:rsidRPr="00762A4B">
        <w:rPr>
          <w:rStyle w:val="Emphasis"/>
          <w:iCs/>
        </w:rPr>
        <w:t xml:space="preserve">В настоящее время при ушивании прободной язвы следует отдавать предпочтение применению рассасывающихся нитей на атравматической колющей игле ½ окружности, длиной до </w:t>
      </w:r>
      <w:smartTag w:uri="urn:schemas-microsoft-com:office:smarttags" w:element="metricconverter">
        <w:smartTagPr>
          <w:attr w:name="ProductID" w:val="30 мм"/>
        </w:smartTagPr>
        <w:r w:rsidRPr="00762A4B">
          <w:rPr>
            <w:rStyle w:val="Emphasis"/>
            <w:iCs/>
          </w:rPr>
          <w:t>30 мм</w:t>
        </w:r>
      </w:smartTag>
      <w:r w:rsidRPr="00762A4B">
        <w:rPr>
          <w:rStyle w:val="Emphasis"/>
          <w:iCs/>
        </w:rPr>
        <w:t xml:space="preserve">. </w:t>
      </w:r>
    </w:p>
    <w:p w:rsidR="00277A52" w:rsidRPr="00762A4B" w:rsidRDefault="00277A52" w:rsidP="00D524E1">
      <w:pPr>
        <w:pStyle w:val="NormalWeb"/>
      </w:pPr>
      <w:r w:rsidRPr="00762A4B">
        <w:rPr>
          <w:rStyle w:val="Emphasis"/>
          <w:iCs/>
        </w:rPr>
        <w:t xml:space="preserve">Методы ушивания прободного отверстия: </w:t>
      </w:r>
    </w:p>
    <w:p w:rsidR="00277A52" w:rsidRPr="00762A4B" w:rsidRDefault="00277A52" w:rsidP="003308FB">
      <w:pPr>
        <w:pStyle w:val="NormalWeb"/>
        <w:numPr>
          <w:ilvl w:val="0"/>
          <w:numId w:val="17"/>
        </w:numPr>
        <w:spacing w:before="100" w:after="100" w:line="240" w:lineRule="auto"/>
        <w:ind w:right="541"/>
      </w:pPr>
      <w:r>
        <w:rPr>
          <w:rStyle w:val="Emphasis"/>
          <w:iCs/>
        </w:rPr>
        <w:t>Ушивание прободной язвы узловыми  или</w:t>
      </w:r>
      <w:r w:rsidRPr="00762A4B">
        <w:rPr>
          <w:rStyle w:val="Emphasis"/>
          <w:iCs/>
        </w:rPr>
        <w:t xml:space="preserve"> П-образным</w:t>
      </w:r>
      <w:r>
        <w:rPr>
          <w:rStyle w:val="Emphasis"/>
          <w:iCs/>
        </w:rPr>
        <w:t xml:space="preserve">и </w:t>
      </w:r>
      <w:r w:rsidRPr="00762A4B">
        <w:rPr>
          <w:rStyle w:val="Emphasis"/>
          <w:iCs/>
        </w:rPr>
        <w:t xml:space="preserve"> швами;</w:t>
      </w:r>
    </w:p>
    <w:p w:rsidR="00277A52" w:rsidRPr="00762A4B" w:rsidRDefault="00277A52" w:rsidP="003308FB">
      <w:pPr>
        <w:pStyle w:val="NormalWeb"/>
        <w:numPr>
          <w:ilvl w:val="0"/>
          <w:numId w:val="17"/>
        </w:numPr>
        <w:spacing w:before="100" w:after="100" w:line="240" w:lineRule="auto"/>
        <w:ind w:right="541"/>
      </w:pPr>
      <w:r>
        <w:rPr>
          <w:rStyle w:val="Emphasis"/>
          <w:iCs/>
        </w:rPr>
        <w:t>У</w:t>
      </w:r>
      <w:r w:rsidRPr="00762A4B">
        <w:rPr>
          <w:rStyle w:val="Emphasis"/>
          <w:iCs/>
        </w:rPr>
        <w:t>шивание прободной язвы узловыми однорядными швами с подшиванием пряди сальника в виде плаща к линии шва;</w:t>
      </w:r>
    </w:p>
    <w:p w:rsidR="00277A52" w:rsidRPr="00762A4B" w:rsidRDefault="00277A52" w:rsidP="003308FB">
      <w:pPr>
        <w:pStyle w:val="NormalWeb"/>
        <w:numPr>
          <w:ilvl w:val="0"/>
          <w:numId w:val="17"/>
        </w:numPr>
        <w:spacing w:before="100" w:after="100" w:line="240" w:lineRule="auto"/>
        <w:ind w:right="541"/>
      </w:pPr>
      <w:r>
        <w:rPr>
          <w:rStyle w:val="Emphasis"/>
          <w:iCs/>
        </w:rPr>
        <w:t>У</w:t>
      </w:r>
      <w:r w:rsidRPr="00762A4B">
        <w:rPr>
          <w:rStyle w:val="Emphasis"/>
          <w:iCs/>
        </w:rPr>
        <w:t xml:space="preserve">шивание прободной язвы узловыми однорядными швами с тампонированием перфорационного отверстия прядью сальника на ножке (операция Оппеля-Поликарпова, операция Cellan-Jones). </w:t>
      </w:r>
    </w:p>
    <w:p w:rsidR="00277A52" w:rsidRPr="00762A4B" w:rsidRDefault="00277A52" w:rsidP="0083640B">
      <w:pPr>
        <w:pStyle w:val="NormalWeb"/>
        <w:spacing w:before="100" w:after="100" w:line="240" w:lineRule="auto"/>
        <w:ind w:right="539"/>
        <w:jc w:val="both"/>
        <w:rPr>
          <w:rStyle w:val="Emphasis"/>
          <w:iCs/>
        </w:rPr>
      </w:pPr>
      <w:r w:rsidRPr="00762A4B">
        <w:rPr>
          <w:rStyle w:val="Emphasis"/>
          <w:iCs/>
        </w:rPr>
        <w:t>Ушивание прободной язвы двенадцатиперстной кишки может быть дополнено ваготомией по усмотрению хирурга</w:t>
      </w:r>
      <w:r w:rsidRPr="00801458">
        <w:t xml:space="preserve"> </w:t>
      </w:r>
      <w:r w:rsidRPr="0083640B">
        <w:rPr>
          <w:i/>
        </w:rPr>
        <w:t>[54 - 59].</w:t>
      </w:r>
      <w:r w:rsidRPr="00762A4B">
        <w:rPr>
          <w:rStyle w:val="Emphasis"/>
          <w:iCs/>
        </w:rPr>
        <w:t xml:space="preserve"> </w:t>
      </w:r>
      <w:r>
        <w:rPr>
          <w:rStyle w:val="Emphasis"/>
          <w:iCs/>
        </w:rPr>
        <w:t>Следует учесть, что применение</w:t>
      </w:r>
      <w:r w:rsidRPr="00762A4B">
        <w:rPr>
          <w:rStyle w:val="Emphasis"/>
          <w:iCs/>
        </w:rPr>
        <w:t xml:space="preserve"> </w:t>
      </w:r>
      <w:r>
        <w:rPr>
          <w:rStyle w:val="Emphasis"/>
          <w:iCs/>
        </w:rPr>
        <w:t xml:space="preserve">эрадикации </w:t>
      </w:r>
      <w:r w:rsidRPr="0083640B">
        <w:rPr>
          <w:i/>
          <w:lang w:val="en-US"/>
        </w:rPr>
        <w:t>Helicobacter</w:t>
      </w:r>
      <w:r w:rsidRPr="0083640B">
        <w:rPr>
          <w:i/>
        </w:rPr>
        <w:t xml:space="preserve"> </w:t>
      </w:r>
      <w:r w:rsidRPr="0083640B">
        <w:rPr>
          <w:i/>
          <w:lang w:val="en-US"/>
        </w:rPr>
        <w:t>pylori</w:t>
      </w:r>
      <w:r w:rsidRPr="0083640B">
        <w:rPr>
          <w:sz w:val="28"/>
          <w:szCs w:val="28"/>
        </w:rPr>
        <w:t xml:space="preserve"> </w:t>
      </w:r>
      <w:r w:rsidRPr="0083640B">
        <w:rPr>
          <w:i/>
        </w:rPr>
        <w:t>в комбинации с</w:t>
      </w:r>
      <w:r>
        <w:rPr>
          <w:sz w:val="28"/>
          <w:szCs w:val="28"/>
        </w:rPr>
        <w:t xml:space="preserve"> </w:t>
      </w:r>
      <w:r>
        <w:rPr>
          <w:rStyle w:val="Emphasis"/>
          <w:iCs/>
        </w:rPr>
        <w:t xml:space="preserve">инъекционной формой </w:t>
      </w:r>
      <w:r w:rsidRPr="00762A4B">
        <w:rPr>
          <w:rStyle w:val="Emphasis"/>
          <w:iCs/>
        </w:rPr>
        <w:t xml:space="preserve"> ингибитора протонной помпы в </w:t>
      </w:r>
      <w:r>
        <w:rPr>
          <w:rStyle w:val="Emphasis"/>
          <w:iCs/>
        </w:rPr>
        <w:t>1е</w:t>
      </w:r>
      <w:r w:rsidRPr="00762A4B">
        <w:rPr>
          <w:rStyle w:val="Emphasis"/>
          <w:iCs/>
        </w:rPr>
        <w:t xml:space="preserve"> сутки после операции </w:t>
      </w:r>
      <w:r>
        <w:rPr>
          <w:rStyle w:val="Emphasis"/>
          <w:iCs/>
        </w:rPr>
        <w:t xml:space="preserve">приносит эффект сопоставимый с применением ваготомии и может заменить её </w:t>
      </w:r>
      <w:r w:rsidRPr="002808DC">
        <w:rPr>
          <w:i/>
        </w:rPr>
        <w:t>[60 -67].</w:t>
      </w:r>
    </w:p>
    <w:p w:rsidR="00277A52" w:rsidRPr="00762A4B" w:rsidRDefault="00277A52" w:rsidP="003308FB">
      <w:pPr>
        <w:pStyle w:val="NormalWeb"/>
        <w:numPr>
          <w:ilvl w:val="0"/>
          <w:numId w:val="18"/>
        </w:numPr>
        <w:spacing w:before="100" w:after="100" w:line="240" w:lineRule="auto"/>
        <w:ind w:right="487"/>
        <w:jc w:val="both"/>
      </w:pPr>
      <w:r>
        <w:t>В исключительных случаях, е</w:t>
      </w:r>
      <w:r w:rsidRPr="00762A4B">
        <w:t>сли во время ушивания прободной язвы происходит прорезывание швов и увеличение размеров дефекта, рекомендуется</w:t>
      </w:r>
      <w:r>
        <w:t>:</w:t>
      </w:r>
      <w:r w:rsidRPr="00762A4B">
        <w:t xml:space="preserve"> 1) ввести в прободное отверстие </w:t>
      </w:r>
      <w:r>
        <w:t>дренах или катетор Петцера</w:t>
      </w:r>
      <w:r w:rsidRPr="00762A4B">
        <w:t xml:space="preserve"> (18-20 номер по шкале Шарьера), герметизировать дренажный канал сальником и наружный конец трубки вывести через отдельный разрез или 2) в</w:t>
      </w:r>
      <w:r>
        <w:t>ыполнить резекцию желудка [68,69</w:t>
      </w:r>
      <w:r w:rsidRPr="00762A4B">
        <w:t>].</w:t>
      </w:r>
    </w:p>
    <w:p w:rsidR="00277A52" w:rsidRPr="00762A4B" w:rsidRDefault="00277A52" w:rsidP="00BD1DFF">
      <w:pPr>
        <w:pStyle w:val="NormalWeb"/>
      </w:pPr>
      <w:r w:rsidRPr="004256A0">
        <w:rPr>
          <w:rStyle w:val="Strong"/>
          <w:bCs/>
        </w:rPr>
        <w:t xml:space="preserve">Уровень убедительности рекомендации С </w:t>
      </w:r>
      <w:r w:rsidRPr="004256A0">
        <w:rPr>
          <w:b/>
        </w:rPr>
        <w:t>(уровень достоверности доказательств - 4)</w:t>
      </w:r>
    </w:p>
    <w:p w:rsidR="00277A52" w:rsidRPr="00762A4B" w:rsidRDefault="00277A52" w:rsidP="00D524E1">
      <w:pPr>
        <w:pStyle w:val="NormalWeb"/>
        <w:rPr>
          <w:rStyle w:val="Emphasis"/>
          <w:iCs/>
        </w:rPr>
      </w:pPr>
      <w:r w:rsidRPr="00762A4B">
        <w:rPr>
          <w:rStyle w:val="Strong"/>
          <w:bCs/>
        </w:rPr>
        <w:t xml:space="preserve">Комментарии: </w:t>
      </w:r>
      <w:r w:rsidRPr="00762A4B">
        <w:rPr>
          <w:rStyle w:val="Emphasis"/>
          <w:iCs/>
        </w:rPr>
        <w:t>В последующем трубка извлекается, а свищ самостоя</w:t>
      </w:r>
      <w:r w:rsidRPr="00762A4B">
        <w:rPr>
          <w:rStyle w:val="Emphasis"/>
          <w:iCs/>
        </w:rPr>
        <w:softHyphen/>
        <w:t>тельно заживает.</w:t>
      </w:r>
    </w:p>
    <w:p w:rsidR="00277A52" w:rsidRPr="00762A4B" w:rsidRDefault="00277A52" w:rsidP="00D524E1">
      <w:pPr>
        <w:pStyle w:val="NormalWeb"/>
        <w:numPr>
          <w:ilvl w:val="0"/>
          <w:numId w:val="19"/>
        </w:numPr>
        <w:spacing w:before="100" w:after="100" w:line="240" w:lineRule="auto"/>
      </w:pPr>
      <w:r w:rsidRPr="00F302B0">
        <w:rPr>
          <w:rStyle w:val="Strong"/>
          <w:b w:val="0"/>
          <w:bCs/>
        </w:rPr>
        <w:t>Рекомендуется</w:t>
      </w:r>
      <w:r w:rsidRPr="00762A4B">
        <w:t xml:space="preserve"> </w:t>
      </w:r>
      <w:r>
        <w:t>п</w:t>
      </w:r>
      <w:r w:rsidRPr="00762A4B">
        <w:t xml:space="preserve">ри  прободных каллезных язвах передней и задней стенок двенадцатиперстной кишки </w:t>
      </w:r>
      <w:r>
        <w:t xml:space="preserve">рассмотреть </w:t>
      </w:r>
      <w:r w:rsidRPr="00762A4B">
        <w:t>выпо</w:t>
      </w:r>
      <w:r>
        <w:t>лнение резекции</w:t>
      </w:r>
      <w:r w:rsidRPr="00762A4B">
        <w:t xml:space="preserve"> желудка</w:t>
      </w:r>
      <w:r>
        <w:t xml:space="preserve"> </w:t>
      </w:r>
      <w:r w:rsidRPr="00762A4B">
        <w:t>[</w:t>
      </w:r>
      <w:r>
        <w:t>68,69</w:t>
      </w:r>
      <w:r w:rsidRPr="00762A4B">
        <w:t>]</w:t>
      </w:r>
    </w:p>
    <w:p w:rsidR="00277A52" w:rsidRPr="004256A0" w:rsidRDefault="00277A52" w:rsidP="00BD1DFF">
      <w:pPr>
        <w:pStyle w:val="NormalWeb"/>
      </w:pPr>
      <w:r w:rsidRPr="00F27B2F">
        <w:rPr>
          <w:rStyle w:val="Strong"/>
          <w:bCs/>
        </w:rPr>
        <w:t xml:space="preserve">Уровень убедительности рекомендации С </w:t>
      </w:r>
      <w:r w:rsidRPr="00F27B2F">
        <w:rPr>
          <w:b/>
        </w:rPr>
        <w:t>(уровень достоверности доказательств - 4)</w:t>
      </w:r>
    </w:p>
    <w:p w:rsidR="00277A52" w:rsidRPr="00762A4B" w:rsidRDefault="00277A52" w:rsidP="00451646">
      <w:pPr>
        <w:pStyle w:val="NormalWeb"/>
        <w:spacing w:before="100" w:after="100" w:line="240" w:lineRule="auto"/>
        <w:ind w:right="488"/>
        <w:jc w:val="both"/>
        <w:rPr>
          <w:rStyle w:val="Emphasis"/>
          <w:iCs/>
        </w:rPr>
      </w:pPr>
      <w:r>
        <w:rPr>
          <w:rStyle w:val="Strong"/>
          <w:bCs/>
        </w:rPr>
        <w:t>К</w:t>
      </w:r>
      <w:r w:rsidRPr="00762A4B">
        <w:rPr>
          <w:rStyle w:val="Strong"/>
          <w:bCs/>
        </w:rPr>
        <w:t xml:space="preserve">омментарии: </w:t>
      </w:r>
      <w:r w:rsidRPr="00762A4B">
        <w:rPr>
          <w:rStyle w:val="Emphasis"/>
          <w:iCs/>
        </w:rPr>
        <w:t>При невозможности</w:t>
      </w:r>
      <w:r>
        <w:rPr>
          <w:rStyle w:val="Emphasis"/>
          <w:iCs/>
        </w:rPr>
        <w:t xml:space="preserve"> выполнить резекцию желудка язва экономно иссекае</w:t>
      </w:r>
      <w:r w:rsidRPr="00762A4B">
        <w:rPr>
          <w:rStyle w:val="Emphasis"/>
          <w:iCs/>
        </w:rPr>
        <w:t>тся, рана задней стенки ушивается без натяжения, а на передней стенке выполняе</w:t>
      </w:r>
      <w:r>
        <w:rPr>
          <w:rStyle w:val="Emphasis"/>
          <w:iCs/>
        </w:rPr>
        <w:t>тся пилоропластика в любой модификации</w:t>
      </w:r>
      <w:r w:rsidRPr="00762A4B">
        <w:rPr>
          <w:rStyle w:val="Emphasis"/>
          <w:iCs/>
        </w:rPr>
        <w:t>, затем производится двухсторонняя стволовая поддиафрагмальная</w:t>
      </w:r>
      <w:r>
        <w:rPr>
          <w:rStyle w:val="Emphasis"/>
          <w:iCs/>
        </w:rPr>
        <w:t xml:space="preserve"> </w:t>
      </w:r>
      <w:r w:rsidRPr="00762A4B">
        <w:rPr>
          <w:rStyle w:val="Emphasis"/>
          <w:iCs/>
        </w:rPr>
        <w:t>ваготомия или передняя селективная и задняя стволовая ваготомия.</w:t>
      </w:r>
      <w:r>
        <w:rPr>
          <w:rStyle w:val="Emphasis"/>
          <w:iCs/>
        </w:rPr>
        <w:t xml:space="preserve"> От ваготомии можно отказаться в случае применения после операции ингибиторов протонной помпы.</w:t>
      </w:r>
      <w:r w:rsidRPr="004256A0">
        <w:rPr>
          <w:color w:val="FF0000"/>
        </w:rPr>
        <w:t xml:space="preserve"> </w:t>
      </w:r>
    </w:p>
    <w:p w:rsidR="00277A52" w:rsidRPr="00762A4B" w:rsidRDefault="00277A52" w:rsidP="005F11F3">
      <w:pPr>
        <w:pStyle w:val="NormalWeb"/>
        <w:numPr>
          <w:ilvl w:val="0"/>
          <w:numId w:val="20"/>
        </w:numPr>
        <w:spacing w:before="100" w:after="100" w:line="240" w:lineRule="auto"/>
        <w:ind w:right="487"/>
      </w:pPr>
      <w:r w:rsidRPr="001178E9">
        <w:rPr>
          <w:rStyle w:val="Strong"/>
          <w:b w:val="0"/>
          <w:bCs/>
        </w:rPr>
        <w:t>Рекомендуется</w:t>
      </w:r>
      <w:r w:rsidRPr="00762A4B">
        <w:t xml:space="preserve"> иссекать </w:t>
      </w:r>
      <w:r>
        <w:t>п</w:t>
      </w:r>
      <w:r w:rsidRPr="00762A4B">
        <w:t xml:space="preserve">рободную язву </w:t>
      </w:r>
      <w:r>
        <w:t xml:space="preserve">желудка </w:t>
      </w:r>
      <w:r w:rsidRPr="00762A4B">
        <w:t>с зоной инфильтрации, а дефект в его стенке ушивать узловыми швами без сужения просвета желудка [</w:t>
      </w:r>
      <w:r>
        <w:t>57, 64</w:t>
      </w:r>
      <w:r w:rsidRPr="00762A4B">
        <w:t>]</w:t>
      </w:r>
    </w:p>
    <w:p w:rsidR="00277A52" w:rsidRPr="00B6024F" w:rsidRDefault="00277A52" w:rsidP="00F35F14">
      <w:pPr>
        <w:pStyle w:val="NormalWeb"/>
        <w:rPr>
          <w:b/>
        </w:rPr>
      </w:pPr>
      <w:r w:rsidRPr="00F27B2F">
        <w:rPr>
          <w:rStyle w:val="Strong"/>
          <w:bCs/>
        </w:rPr>
        <w:t xml:space="preserve">Уровень убедительности рекомендации B </w:t>
      </w:r>
      <w:r w:rsidRPr="00F27B2F">
        <w:rPr>
          <w:b/>
        </w:rPr>
        <w:t>(уровень достоверности доказательств - 2)</w:t>
      </w:r>
    </w:p>
    <w:p w:rsidR="00277A52" w:rsidRPr="00762A4B" w:rsidRDefault="00277A52" w:rsidP="00D524E1">
      <w:pPr>
        <w:pStyle w:val="NormalWeb"/>
      </w:pPr>
      <w:r w:rsidRPr="00762A4B">
        <w:rPr>
          <w:rStyle w:val="Strong"/>
          <w:bCs/>
        </w:rPr>
        <w:t xml:space="preserve">Комментарии: </w:t>
      </w:r>
      <w:r w:rsidRPr="00762A4B">
        <w:rPr>
          <w:rStyle w:val="Emphasis"/>
          <w:iCs/>
        </w:rPr>
        <w:t xml:space="preserve">Иссечение прободной язвы выполняется у 2% - 11% больных: </w:t>
      </w:r>
    </w:p>
    <w:p w:rsidR="00277A52" w:rsidRPr="00762A4B" w:rsidRDefault="00277A52" w:rsidP="005F11F3">
      <w:pPr>
        <w:pStyle w:val="NormalWeb"/>
        <w:numPr>
          <w:ilvl w:val="0"/>
          <w:numId w:val="21"/>
        </w:numPr>
        <w:spacing w:before="100" w:after="100" w:line="240" w:lineRule="auto"/>
        <w:ind w:right="487"/>
      </w:pPr>
      <w:r w:rsidRPr="00762A4B">
        <w:rPr>
          <w:rStyle w:val="Emphasis"/>
          <w:iCs/>
        </w:rPr>
        <w:t>в случае невозможности ушить прободное отверстие, в том числе с использованием пряди сальника на ножке, при каллёзной язве желудка;</w:t>
      </w:r>
    </w:p>
    <w:p w:rsidR="00277A52" w:rsidRPr="00762A4B" w:rsidRDefault="00277A52" w:rsidP="00D524E1">
      <w:pPr>
        <w:pStyle w:val="NormalWeb"/>
        <w:numPr>
          <w:ilvl w:val="0"/>
          <w:numId w:val="21"/>
        </w:numPr>
        <w:spacing w:before="100" w:after="100" w:line="240" w:lineRule="auto"/>
      </w:pPr>
      <w:r w:rsidRPr="00762A4B">
        <w:rPr>
          <w:rStyle w:val="Emphasis"/>
          <w:iCs/>
        </w:rPr>
        <w:t>при подозрении на малигнизацию язвы желудка для гистологического исследования;</w:t>
      </w:r>
    </w:p>
    <w:p w:rsidR="00277A52" w:rsidRPr="00762A4B" w:rsidRDefault="00277A52" w:rsidP="005F11F3">
      <w:pPr>
        <w:pStyle w:val="NormalWeb"/>
        <w:numPr>
          <w:ilvl w:val="0"/>
          <w:numId w:val="21"/>
        </w:numPr>
        <w:spacing w:before="100" w:after="100" w:line="240" w:lineRule="auto"/>
        <w:ind w:right="487"/>
      </w:pPr>
      <w:r w:rsidRPr="00762A4B">
        <w:rPr>
          <w:rStyle w:val="Emphasis"/>
          <w:iCs/>
        </w:rPr>
        <w:t>при сочетании прободения и кровотечения язвы передней стенки двенадцатиперстной кишки;</w:t>
      </w:r>
    </w:p>
    <w:p w:rsidR="00277A52" w:rsidRPr="00762A4B" w:rsidRDefault="00277A52" w:rsidP="00D524E1">
      <w:pPr>
        <w:pStyle w:val="NormalWeb"/>
        <w:numPr>
          <w:ilvl w:val="0"/>
          <w:numId w:val="21"/>
        </w:numPr>
        <w:spacing w:before="100" w:after="100" w:line="240" w:lineRule="auto"/>
      </w:pPr>
      <w:r w:rsidRPr="00762A4B">
        <w:rPr>
          <w:rStyle w:val="Emphasis"/>
          <w:iCs/>
        </w:rPr>
        <w:t>при сочетании прободения язв</w:t>
      </w:r>
      <w:r>
        <w:rPr>
          <w:rStyle w:val="Emphasis"/>
          <w:iCs/>
        </w:rPr>
        <w:t>ы передней стенки и кровотечения</w:t>
      </w:r>
      <w:r w:rsidRPr="00762A4B">
        <w:rPr>
          <w:rStyle w:val="Emphasis"/>
          <w:iCs/>
        </w:rPr>
        <w:t xml:space="preserve"> из язвы задней стенки двенадцатиперстной кишки. </w:t>
      </w:r>
    </w:p>
    <w:p w:rsidR="00277A52" w:rsidRPr="00762A4B" w:rsidRDefault="00277A52" w:rsidP="006D72DE">
      <w:pPr>
        <w:pStyle w:val="NormalWeb"/>
        <w:spacing w:before="100" w:after="100" w:line="240" w:lineRule="auto"/>
        <w:ind w:right="488"/>
        <w:jc w:val="both"/>
        <w:rPr>
          <w:rStyle w:val="Emphasis"/>
          <w:iCs/>
        </w:rPr>
      </w:pPr>
      <w:r w:rsidRPr="00762A4B">
        <w:rPr>
          <w:rStyle w:val="Emphasis"/>
          <w:iCs/>
        </w:rPr>
        <w:t xml:space="preserve">Иссечение язвы желудка на малой кривизне или на большой кривизне, чаще всего, требуют мобилизации желудка, как и при его резекции. Язву двенадцатиперстной кишки следует иссекать вместе с зоной инфильтрации. Завершать операцию лучше пилоропластикой и ваготомией. </w:t>
      </w:r>
      <w:r>
        <w:rPr>
          <w:rStyle w:val="Emphasis"/>
          <w:iCs/>
        </w:rPr>
        <w:t>От ваготомии можно отказаться в случае применения после операции ингибиторов протонной помпы.</w:t>
      </w:r>
      <w:r w:rsidRPr="004256A0">
        <w:rPr>
          <w:color w:val="FF0000"/>
        </w:rPr>
        <w:t xml:space="preserve"> </w:t>
      </w:r>
    </w:p>
    <w:p w:rsidR="00277A52" w:rsidRPr="00762A4B" w:rsidRDefault="00277A52" w:rsidP="003308FB">
      <w:pPr>
        <w:pStyle w:val="NormalWeb"/>
        <w:numPr>
          <w:ilvl w:val="0"/>
          <w:numId w:val="22"/>
        </w:numPr>
        <w:spacing w:before="100" w:after="100" w:line="240" w:lineRule="auto"/>
        <w:ind w:right="487"/>
        <w:jc w:val="both"/>
      </w:pPr>
      <w:r w:rsidRPr="001552CA">
        <w:rPr>
          <w:rStyle w:val="Strong"/>
          <w:b w:val="0"/>
          <w:bCs/>
        </w:rPr>
        <w:t>Рекомендуется</w:t>
      </w:r>
      <w:r w:rsidRPr="00762A4B">
        <w:t xml:space="preserve"> </w:t>
      </w:r>
      <w:r>
        <w:t>п</w:t>
      </w:r>
      <w:r w:rsidRPr="00762A4B">
        <w:t xml:space="preserve">ри гигантских прободных язвах (более </w:t>
      </w:r>
      <w:smartTag w:uri="urn:schemas-microsoft-com:office:smarttags" w:element="metricconverter">
        <w:smartTagPr>
          <w:attr w:name="ProductID" w:val="10 мм"/>
        </w:smartTagPr>
        <w:r>
          <w:t>10 мм</w:t>
        </w:r>
      </w:smartTag>
      <w:r w:rsidRPr="00762A4B">
        <w:t xml:space="preserve">), осложненных обширным плотным инфильтратом </w:t>
      </w:r>
      <w:r>
        <w:t xml:space="preserve">выполнить резекцию желудка или </w:t>
      </w:r>
      <w:r w:rsidRPr="00762A4B">
        <w:t xml:space="preserve">разделить </w:t>
      </w:r>
      <w:r>
        <w:t xml:space="preserve">операцию </w:t>
      </w:r>
      <w:r w:rsidRPr="00762A4B">
        <w:t>на 2 этапа:</w:t>
      </w:r>
    </w:p>
    <w:p w:rsidR="00277A52" w:rsidRPr="00762A4B" w:rsidRDefault="00277A52" w:rsidP="00D524E1">
      <w:pPr>
        <w:pStyle w:val="NormalWeb"/>
        <w:spacing w:before="100" w:after="100" w:line="240" w:lineRule="auto"/>
        <w:ind w:left="720"/>
      </w:pPr>
      <w:r w:rsidRPr="00762A4B">
        <w:t>1й этап – экстренный – производится ушивание прободного отверстия независимо от локализации;</w:t>
      </w:r>
    </w:p>
    <w:p w:rsidR="00277A52" w:rsidRPr="00762A4B" w:rsidRDefault="00277A52" w:rsidP="00D524E1">
      <w:pPr>
        <w:pStyle w:val="NormalWeb"/>
        <w:spacing w:before="100" w:after="100" w:line="240" w:lineRule="auto"/>
        <w:ind w:left="720"/>
      </w:pPr>
      <w:r w:rsidRPr="00762A4B">
        <w:t>2й этап – плановый, выполняется резекция желудка или гастрэктомия, возможна резекция вовлеченных в воспалительный процесс органов [</w:t>
      </w:r>
      <w:r>
        <w:t>12,</w:t>
      </w:r>
      <w:r w:rsidRPr="00762A4B">
        <w:t>1</w:t>
      </w:r>
      <w:r>
        <w:t>5</w:t>
      </w:r>
      <w:r w:rsidRPr="00762A4B">
        <w:t>,</w:t>
      </w:r>
      <w:r>
        <w:t>68,69</w:t>
      </w:r>
      <w:r w:rsidRPr="00762A4B">
        <w:t>]</w:t>
      </w:r>
    </w:p>
    <w:p w:rsidR="00277A52" w:rsidRPr="005E5D2D" w:rsidRDefault="00277A52" w:rsidP="005E5D2D">
      <w:pPr>
        <w:pStyle w:val="NormalWeb"/>
        <w:ind w:right="487"/>
        <w:rPr>
          <w:rStyle w:val="Emphasis"/>
          <w:b/>
          <w:i w:val="0"/>
        </w:rPr>
      </w:pPr>
      <w:r w:rsidRPr="00B04BC1">
        <w:rPr>
          <w:rStyle w:val="Strong"/>
          <w:bCs/>
        </w:rPr>
        <w:t xml:space="preserve">Уровень убедительности рекомендации С </w:t>
      </w:r>
      <w:r w:rsidRPr="00B04BC1">
        <w:rPr>
          <w:b/>
        </w:rPr>
        <w:t>(уровень достоверности доказательств - 4)</w:t>
      </w:r>
      <w:r w:rsidRPr="00762A4B">
        <w:rPr>
          <w:rStyle w:val="Emphasis"/>
          <w:iCs/>
        </w:rPr>
        <w:t>.</w:t>
      </w:r>
    </w:p>
    <w:p w:rsidR="00277A52" w:rsidRPr="00762A4B" w:rsidRDefault="00277A52" w:rsidP="005F11F3">
      <w:pPr>
        <w:pStyle w:val="NormalWeb"/>
        <w:numPr>
          <w:ilvl w:val="0"/>
          <w:numId w:val="23"/>
        </w:numPr>
        <w:spacing w:before="100" w:after="100" w:line="240" w:lineRule="auto"/>
        <w:ind w:right="487"/>
      </w:pPr>
      <w:r>
        <w:rPr>
          <w:rStyle w:val="Strong"/>
          <w:bCs/>
        </w:rPr>
        <w:t>Р</w:t>
      </w:r>
      <w:r w:rsidRPr="00762A4B">
        <w:rPr>
          <w:rStyle w:val="Strong"/>
          <w:bCs/>
        </w:rPr>
        <w:t>екомендуется</w:t>
      </w:r>
      <w:r w:rsidRPr="00762A4B">
        <w:t xml:space="preserve"> </w:t>
      </w:r>
      <w:r>
        <w:t>выполнить</w:t>
      </w:r>
      <w:r w:rsidRPr="00762A4B">
        <w:t xml:space="preserve"> резекцию желудка </w:t>
      </w:r>
      <w:r>
        <w:t>при прорезывании швов в ходе ушивания и тампонирования</w:t>
      </w:r>
      <w:r w:rsidRPr="00762A4B">
        <w:t xml:space="preserve"> сальником </w:t>
      </w:r>
      <w:r>
        <w:t xml:space="preserve">прободного </w:t>
      </w:r>
      <w:r w:rsidRPr="00762A4B">
        <w:t>отверстия у пациентов, [</w:t>
      </w:r>
      <w:r>
        <w:t>15, 68,69</w:t>
      </w:r>
      <w:r w:rsidRPr="00762A4B">
        <w:t>]</w:t>
      </w:r>
    </w:p>
    <w:p w:rsidR="00277A52" w:rsidRPr="00762A4B" w:rsidRDefault="00277A52" w:rsidP="007B4677">
      <w:pPr>
        <w:pStyle w:val="NormalWeb"/>
      </w:pPr>
      <w:r w:rsidRPr="00B04BC1">
        <w:rPr>
          <w:rStyle w:val="Strong"/>
          <w:bCs/>
        </w:rPr>
        <w:t xml:space="preserve">Уровень убедительности рекомендации С </w:t>
      </w:r>
      <w:r w:rsidRPr="00B04BC1">
        <w:rPr>
          <w:b/>
        </w:rPr>
        <w:t>(уровень достоверности доказательств - 4)</w:t>
      </w:r>
    </w:p>
    <w:p w:rsidR="00277A52" w:rsidRPr="00762A4B" w:rsidRDefault="00277A52" w:rsidP="005F11F3">
      <w:pPr>
        <w:pStyle w:val="NormalWeb"/>
        <w:numPr>
          <w:ilvl w:val="0"/>
          <w:numId w:val="24"/>
        </w:numPr>
        <w:spacing w:before="100" w:after="100" w:line="240" w:lineRule="auto"/>
        <w:ind w:right="487"/>
      </w:pPr>
      <w:r w:rsidRPr="00762A4B">
        <w:t xml:space="preserve">Резекцию желудка у пациентов с ПЯ </w:t>
      </w:r>
      <w:r w:rsidRPr="00762A4B">
        <w:rPr>
          <w:rStyle w:val="Strong"/>
          <w:bCs/>
        </w:rPr>
        <w:t>рекомендуется</w:t>
      </w:r>
      <w:r w:rsidRPr="00762A4B">
        <w:t xml:space="preserve"> выполняться при отсутствии технической возможности использования более простого оперативного вмешательства [</w:t>
      </w:r>
      <w:r>
        <w:t>15</w:t>
      </w:r>
      <w:r w:rsidRPr="00762A4B">
        <w:t>]</w:t>
      </w:r>
    </w:p>
    <w:p w:rsidR="00277A52" w:rsidRPr="00762A4B" w:rsidRDefault="00277A52" w:rsidP="002D53B9">
      <w:pPr>
        <w:pStyle w:val="NormalWeb"/>
      </w:pPr>
      <w:r w:rsidRPr="0076578A">
        <w:rPr>
          <w:rStyle w:val="Strong"/>
          <w:bCs/>
        </w:rPr>
        <w:t xml:space="preserve">Уровень убедительности рекомендации B </w:t>
      </w:r>
      <w:r w:rsidRPr="0076578A">
        <w:rPr>
          <w:b/>
        </w:rPr>
        <w:t>(уровень достоверности доказательств - 2)</w:t>
      </w:r>
    </w:p>
    <w:p w:rsidR="00277A52" w:rsidRPr="00762A4B" w:rsidRDefault="00277A52" w:rsidP="006E3479">
      <w:pPr>
        <w:pStyle w:val="NormalWeb"/>
        <w:ind w:right="487"/>
        <w:jc w:val="both"/>
        <w:rPr>
          <w:rStyle w:val="Emphasis"/>
          <w:iCs/>
        </w:rPr>
      </w:pPr>
      <w:r w:rsidRPr="00762A4B">
        <w:rPr>
          <w:rStyle w:val="Strong"/>
          <w:bCs/>
        </w:rPr>
        <w:t xml:space="preserve">Комментарии: </w:t>
      </w:r>
      <w:r w:rsidRPr="00762A4B">
        <w:rPr>
          <w:rStyle w:val="Emphasis"/>
          <w:iCs/>
        </w:rPr>
        <w:t>С точки зрения подавления желудочной кислотопродукции к радикальным операциям относятся дистальная резекция в объеме не менее 2/3 желудка, и антрумэктомия с различными вариантами ваготомии. При анализе отдаленных результатов операций по шкале Visick было установлено, что лучшие результаты лечения были получены после первичной резекции 2/3 желудка по Бильрот-I (95,2% больных) и антрумэктомии с передней селективной и задней стволовой ваготомией (95%), после резекции желудка по Бильрот-II положительные резуль</w:t>
      </w:r>
      <w:r>
        <w:rPr>
          <w:rStyle w:val="Emphasis"/>
          <w:iCs/>
        </w:rPr>
        <w:t>таты получены у 78,1% больных [70</w:t>
      </w:r>
      <w:r w:rsidRPr="00762A4B">
        <w:rPr>
          <w:rStyle w:val="Emphasis"/>
          <w:iCs/>
        </w:rPr>
        <w:t>]. Условия для резекции желудка: компенсированное состояние больного; владение хирургом методикой резекции желудка [</w:t>
      </w:r>
      <w:r>
        <w:rPr>
          <w:rStyle w:val="Emphasis"/>
          <w:iCs/>
        </w:rPr>
        <w:t>15,70</w:t>
      </w:r>
      <w:r w:rsidRPr="00762A4B">
        <w:rPr>
          <w:rStyle w:val="Emphasis"/>
          <w:iCs/>
        </w:rPr>
        <w:t>]</w:t>
      </w:r>
    </w:p>
    <w:p w:rsidR="00277A52" w:rsidRPr="00762A4B" w:rsidRDefault="00277A52" w:rsidP="005F11F3">
      <w:pPr>
        <w:pStyle w:val="NormalWeb"/>
        <w:numPr>
          <w:ilvl w:val="0"/>
          <w:numId w:val="25"/>
        </w:numPr>
        <w:spacing w:before="100" w:after="100" w:line="240" w:lineRule="auto"/>
        <w:ind w:right="487"/>
        <w:jc w:val="both"/>
      </w:pPr>
      <w:r w:rsidRPr="00B81C43">
        <w:rPr>
          <w:rStyle w:val="Strong"/>
          <w:b w:val="0"/>
          <w:bCs/>
        </w:rPr>
        <w:t>Рекомендуется</w:t>
      </w:r>
      <w:r w:rsidRPr="00762A4B">
        <w:t xml:space="preserve"> </w:t>
      </w:r>
      <w:r>
        <w:t>п</w:t>
      </w:r>
      <w:r w:rsidRPr="00762A4B">
        <w:t xml:space="preserve">ри невозможности </w:t>
      </w:r>
      <w:r>
        <w:t>ушить или иссечь прободную язву</w:t>
      </w:r>
      <w:r w:rsidRPr="00762A4B">
        <w:t xml:space="preserve">, а также </w:t>
      </w:r>
      <w:r>
        <w:t xml:space="preserve">выполнить </w:t>
      </w:r>
      <w:r w:rsidRPr="00762A4B">
        <w:t>резекцию желудка,</w:t>
      </w:r>
      <w:r>
        <w:t xml:space="preserve"> </w:t>
      </w:r>
      <w:r w:rsidRPr="00762A4B">
        <w:t xml:space="preserve">ввести в прободное отверстие </w:t>
      </w:r>
      <w:r w:rsidRPr="00AD5F14">
        <w:t xml:space="preserve">дренаж или </w:t>
      </w:r>
      <w:r>
        <w:t>катетор</w:t>
      </w:r>
      <w:r w:rsidRPr="00AD5F14">
        <w:t xml:space="preserve"> Петцера</w:t>
      </w:r>
      <w:r w:rsidRPr="00762A4B">
        <w:t xml:space="preserve"> (18-20 номер по шкале Шарьера), герметизировать дренажный канал сальником, наружный конец трубки вывести через контрапертуру на переднюю брюшную стенку, эвакуировать экссудат и зашить рану передней брюшной стенки или сформировать лапаростому </w:t>
      </w:r>
      <w:r w:rsidRPr="00762A4B">
        <w:rPr>
          <w:rStyle w:val="Emphasis"/>
          <w:i w:val="0"/>
          <w:iCs/>
        </w:rPr>
        <w:t>[</w:t>
      </w:r>
      <w:r>
        <w:t>15,68,69,70</w:t>
      </w:r>
      <w:r w:rsidRPr="00762A4B">
        <w:t>].</w:t>
      </w:r>
      <w:r w:rsidRPr="00B81C43">
        <w:t xml:space="preserve"> </w:t>
      </w:r>
    </w:p>
    <w:p w:rsidR="00277A52" w:rsidRPr="00762A4B" w:rsidRDefault="00277A52" w:rsidP="00D524E1">
      <w:pPr>
        <w:pStyle w:val="NormalWeb"/>
        <w:rPr>
          <w:rStyle w:val="Emphasis"/>
          <w:iCs/>
        </w:rPr>
      </w:pPr>
    </w:p>
    <w:p w:rsidR="00277A52" w:rsidRPr="00762A4B" w:rsidRDefault="00277A52" w:rsidP="009F36B3">
      <w:pPr>
        <w:pStyle w:val="NormalWeb"/>
      </w:pPr>
      <w:r w:rsidRPr="0076578A">
        <w:rPr>
          <w:rStyle w:val="Strong"/>
          <w:bCs/>
        </w:rPr>
        <w:t>Уровень убедительности рекомендации С</w:t>
      </w:r>
      <w:r w:rsidRPr="0076578A">
        <w:t xml:space="preserve"> </w:t>
      </w:r>
      <w:r w:rsidRPr="0076578A">
        <w:rPr>
          <w:b/>
        </w:rPr>
        <w:t>(уровень достоверности доказательств - 4)</w:t>
      </w:r>
    </w:p>
    <w:p w:rsidR="00277A52" w:rsidRPr="00762A4B" w:rsidRDefault="00277A52" w:rsidP="00D524E1">
      <w:pPr>
        <w:pStyle w:val="NormalWeb"/>
        <w:rPr>
          <w:rStyle w:val="Emphasis"/>
          <w:iCs/>
        </w:rPr>
      </w:pPr>
      <w:r w:rsidRPr="00762A4B">
        <w:rPr>
          <w:rStyle w:val="Strong"/>
          <w:bCs/>
        </w:rPr>
        <w:t xml:space="preserve">Комментарии: </w:t>
      </w:r>
      <w:r w:rsidRPr="00762A4B">
        <w:rPr>
          <w:rStyle w:val="Emphasis"/>
          <w:iCs/>
        </w:rPr>
        <w:t>В ближайшем послеоперационном периоде обеспечить пациенту консультацию специалистов-хирургов высокой квалификации.</w:t>
      </w:r>
    </w:p>
    <w:p w:rsidR="00277A52" w:rsidRPr="00762A4B" w:rsidRDefault="00277A52" w:rsidP="00D524E1">
      <w:pPr>
        <w:pStyle w:val="NormalWeb"/>
        <w:numPr>
          <w:ilvl w:val="0"/>
          <w:numId w:val="26"/>
        </w:numPr>
        <w:spacing w:before="100" w:after="100" w:line="240" w:lineRule="auto"/>
      </w:pPr>
      <w:r w:rsidRPr="00762A4B">
        <w:t xml:space="preserve">При прободной язве двенадцатиперстной кишки на фоне её стеноза пациентам с ПЯ </w:t>
      </w:r>
      <w:r w:rsidRPr="00762A4B">
        <w:rPr>
          <w:rStyle w:val="Strong"/>
          <w:bCs/>
        </w:rPr>
        <w:t>рекомендуется</w:t>
      </w:r>
      <w:r w:rsidRPr="00762A4B">
        <w:t>: либо </w:t>
      </w:r>
    </w:p>
    <w:p w:rsidR="00277A52" w:rsidRPr="00762A4B" w:rsidRDefault="00277A52" w:rsidP="00D524E1">
      <w:pPr>
        <w:pStyle w:val="NormalWeb"/>
      </w:pPr>
      <w:r w:rsidRPr="00762A4B">
        <w:t>1) ушить прободное отверстие с наложением обходного гастроэнтероанастомоза на длинной петле с межкишечным анастомозом;</w:t>
      </w:r>
    </w:p>
    <w:p w:rsidR="00277A52" w:rsidRPr="00762A4B" w:rsidRDefault="00277A52" w:rsidP="00D524E1">
      <w:pPr>
        <w:pStyle w:val="NormalWeb"/>
      </w:pPr>
      <w:r>
        <w:t>Л</w:t>
      </w:r>
      <w:r w:rsidRPr="00762A4B">
        <w:t>ибо</w:t>
      </w:r>
    </w:p>
    <w:p w:rsidR="00277A52" w:rsidRPr="00762A4B" w:rsidRDefault="00277A52" w:rsidP="006E3479">
      <w:pPr>
        <w:pStyle w:val="NormalWeb"/>
        <w:ind w:right="541"/>
        <w:jc w:val="both"/>
      </w:pPr>
      <w:r w:rsidRPr="00762A4B">
        <w:t>2) иссечь язву с выполнением пилоропластики по Финнею и двухсторонней поддиаф</w:t>
      </w:r>
      <w:r>
        <w:t>рагмальной стволовой ваготомией, в случае невозможности применения в послеоперационном периоде ингибиторов протонной помпы;</w:t>
      </w:r>
    </w:p>
    <w:p w:rsidR="00277A52" w:rsidRPr="00762A4B" w:rsidRDefault="00277A52" w:rsidP="00D524E1">
      <w:pPr>
        <w:pStyle w:val="NormalWeb"/>
      </w:pPr>
      <w:r w:rsidRPr="00762A4B">
        <w:t>Либо</w:t>
      </w:r>
    </w:p>
    <w:p w:rsidR="00277A52" w:rsidRPr="00762A4B" w:rsidRDefault="00277A52" w:rsidP="00D524E1">
      <w:pPr>
        <w:pStyle w:val="NormalWeb"/>
      </w:pPr>
      <w:r w:rsidRPr="00762A4B">
        <w:t>3) выполнить резекцию желудка[1</w:t>
      </w:r>
      <w:r>
        <w:t>3,15</w:t>
      </w:r>
      <w:r w:rsidRPr="00762A4B">
        <w:t>,</w:t>
      </w:r>
      <w:r>
        <w:t>68</w:t>
      </w:r>
      <w:r w:rsidRPr="00762A4B">
        <w:t xml:space="preserve">, </w:t>
      </w:r>
      <w:r>
        <w:t xml:space="preserve">69, </w:t>
      </w:r>
      <w:r w:rsidRPr="00762A4B">
        <w:t>7</w:t>
      </w:r>
      <w:r>
        <w:t>0</w:t>
      </w:r>
      <w:r w:rsidRPr="00762A4B">
        <w:t>]</w:t>
      </w:r>
    </w:p>
    <w:p w:rsidR="00277A52" w:rsidRPr="00B6024F" w:rsidRDefault="00277A52" w:rsidP="0027513A">
      <w:pPr>
        <w:pStyle w:val="NormalWeb"/>
        <w:rPr>
          <w:b/>
        </w:rPr>
      </w:pPr>
      <w:r w:rsidRPr="0076578A">
        <w:rPr>
          <w:rStyle w:val="Strong"/>
          <w:bCs/>
        </w:rPr>
        <w:t xml:space="preserve">Уровень убедительности рекомендации В </w:t>
      </w:r>
      <w:r w:rsidRPr="0076578A">
        <w:rPr>
          <w:b/>
        </w:rPr>
        <w:t>(уровень достоверности доказательств - 2)</w:t>
      </w:r>
    </w:p>
    <w:p w:rsidR="00277A52" w:rsidRPr="00762A4B" w:rsidRDefault="00277A52" w:rsidP="00D524E1">
      <w:pPr>
        <w:pStyle w:val="NormalWeb"/>
        <w:rPr>
          <w:rStyle w:val="Emphasis"/>
          <w:iCs/>
        </w:rPr>
      </w:pPr>
      <w:r w:rsidRPr="00762A4B">
        <w:rPr>
          <w:rStyle w:val="Strong"/>
          <w:bCs/>
        </w:rPr>
        <w:t xml:space="preserve">Комментарий: </w:t>
      </w:r>
      <w:r w:rsidRPr="00762A4B">
        <w:rPr>
          <w:rStyle w:val="Emphasis"/>
          <w:iCs/>
        </w:rPr>
        <w:t>Изолированное ушивание язвы двенадцатиперстной кишки на фоне ее стеноза приводит к развитию гастростаза, несостоятельности ушитого перфорационного отверстия.</w:t>
      </w:r>
    </w:p>
    <w:p w:rsidR="00277A52" w:rsidRPr="00762A4B" w:rsidRDefault="00277A52" w:rsidP="006E3479">
      <w:pPr>
        <w:pStyle w:val="NormalWeb"/>
        <w:numPr>
          <w:ilvl w:val="0"/>
          <w:numId w:val="27"/>
        </w:numPr>
        <w:tabs>
          <w:tab w:val="left" w:pos="10206"/>
        </w:tabs>
        <w:spacing w:before="100" w:after="100" w:line="240" w:lineRule="auto"/>
        <w:ind w:right="487"/>
        <w:jc w:val="both"/>
      </w:pPr>
      <w:r w:rsidRPr="00D76770">
        <w:rPr>
          <w:rStyle w:val="Strong"/>
          <w:b w:val="0"/>
          <w:bCs/>
        </w:rPr>
        <w:t>Рекомендуется</w:t>
      </w:r>
      <w:r w:rsidRPr="00762A4B">
        <w:t xml:space="preserve"> </w:t>
      </w:r>
      <w:r>
        <w:t>п</w:t>
      </w:r>
      <w:r w:rsidRPr="00762A4B">
        <w:t xml:space="preserve">ри кровотечении и прободении язвы передней стенки двенадцатиперстной кишки пациентам её иссечение, пилоропластика, </w:t>
      </w:r>
      <w:r>
        <w:t>один из вариантов ваготомии, в случае невозможности применения в послеоперационном периоде ингибиторов протонной помпы</w:t>
      </w:r>
      <w:r w:rsidRPr="00762A4B">
        <w:t xml:space="preserve"> [5</w:t>
      </w:r>
      <w:r>
        <w:t>6 - 59</w:t>
      </w:r>
      <w:r w:rsidRPr="00762A4B">
        <w:t>]</w:t>
      </w:r>
    </w:p>
    <w:p w:rsidR="00277A52" w:rsidRPr="00B6024F" w:rsidRDefault="00277A52" w:rsidP="009E61E2">
      <w:pPr>
        <w:pStyle w:val="NormalWeb"/>
        <w:rPr>
          <w:b/>
        </w:rPr>
      </w:pPr>
      <w:r w:rsidRPr="0076578A">
        <w:rPr>
          <w:rStyle w:val="Strong"/>
          <w:bCs/>
        </w:rPr>
        <w:t>Урове</w:t>
      </w:r>
      <w:r>
        <w:rPr>
          <w:rStyle w:val="Strong"/>
          <w:bCs/>
        </w:rPr>
        <w:t>нь убедительности рекомендации В</w:t>
      </w:r>
      <w:r w:rsidRPr="0076578A">
        <w:rPr>
          <w:rStyle w:val="Strong"/>
          <w:bCs/>
        </w:rPr>
        <w:t xml:space="preserve"> </w:t>
      </w:r>
      <w:r w:rsidRPr="0076578A">
        <w:rPr>
          <w:b/>
        </w:rPr>
        <w:t>(уровень</w:t>
      </w:r>
      <w:r>
        <w:rPr>
          <w:b/>
        </w:rPr>
        <w:t xml:space="preserve"> достоверности доказательств - 3</w:t>
      </w:r>
      <w:r w:rsidRPr="0076578A">
        <w:rPr>
          <w:b/>
        </w:rPr>
        <w:t>)</w:t>
      </w:r>
    </w:p>
    <w:p w:rsidR="00277A52" w:rsidRPr="00762A4B" w:rsidRDefault="00277A52" w:rsidP="0076578A">
      <w:pPr>
        <w:pStyle w:val="NormalWeb"/>
        <w:numPr>
          <w:ilvl w:val="0"/>
          <w:numId w:val="28"/>
        </w:numPr>
        <w:spacing w:before="100" w:after="100" w:line="240" w:lineRule="auto"/>
        <w:ind w:right="487"/>
      </w:pPr>
      <w:r w:rsidRPr="00FF2723">
        <w:rPr>
          <w:rStyle w:val="Strong"/>
          <w:b w:val="0"/>
          <w:bCs/>
        </w:rPr>
        <w:t>Рекомендуется</w:t>
      </w:r>
      <w:r w:rsidRPr="00762A4B">
        <w:t xml:space="preserve"> </w:t>
      </w:r>
      <w:r>
        <w:t>п</w:t>
      </w:r>
      <w:r w:rsidRPr="00762A4B">
        <w:t xml:space="preserve">ри перфорации язвы передней стенки двенадцатиперстной кишки и кровотечении из язвы задней её стенки </w:t>
      </w:r>
      <w:r>
        <w:t>резекция желдука [13,</w:t>
      </w:r>
      <w:r w:rsidRPr="00762A4B">
        <w:t>1</w:t>
      </w:r>
      <w:r>
        <w:t>5</w:t>
      </w:r>
      <w:r w:rsidRPr="00762A4B">
        <w:t>,</w:t>
      </w:r>
      <w:r>
        <w:t xml:space="preserve"> 55-59,</w:t>
      </w:r>
      <w:r w:rsidRPr="00762A4B">
        <w:t>]</w:t>
      </w:r>
    </w:p>
    <w:p w:rsidR="00277A52" w:rsidRPr="00B6024F" w:rsidRDefault="00277A52" w:rsidP="009E61E2">
      <w:pPr>
        <w:pStyle w:val="NormalWeb"/>
        <w:rPr>
          <w:b/>
        </w:rPr>
      </w:pPr>
      <w:r w:rsidRPr="0076578A">
        <w:rPr>
          <w:rStyle w:val="Strong"/>
          <w:bCs/>
        </w:rPr>
        <w:t>Урове</w:t>
      </w:r>
      <w:r>
        <w:rPr>
          <w:rStyle w:val="Strong"/>
          <w:bCs/>
        </w:rPr>
        <w:t>нь убедительности рекомендации В</w:t>
      </w:r>
      <w:r w:rsidRPr="0076578A">
        <w:rPr>
          <w:rStyle w:val="Strong"/>
          <w:bCs/>
        </w:rPr>
        <w:t xml:space="preserve"> </w:t>
      </w:r>
      <w:r w:rsidRPr="0076578A">
        <w:rPr>
          <w:b/>
        </w:rPr>
        <w:t>(уровень</w:t>
      </w:r>
      <w:r>
        <w:rPr>
          <w:b/>
        </w:rPr>
        <w:t xml:space="preserve"> достоверности доказательств - 3</w:t>
      </w:r>
      <w:r w:rsidRPr="0076578A">
        <w:rPr>
          <w:b/>
        </w:rPr>
        <w:t>)</w:t>
      </w:r>
    </w:p>
    <w:p w:rsidR="00277A52" w:rsidRPr="00762A4B" w:rsidRDefault="00277A52" w:rsidP="006E3479">
      <w:pPr>
        <w:pStyle w:val="NormalWeb"/>
        <w:ind w:right="487"/>
        <w:jc w:val="both"/>
      </w:pPr>
      <w:r w:rsidRPr="00762A4B">
        <w:rPr>
          <w:rStyle w:val="Strong"/>
          <w:bCs/>
        </w:rPr>
        <w:t xml:space="preserve">Комментарии: </w:t>
      </w:r>
      <w:r w:rsidRPr="00762A4B">
        <w:rPr>
          <w:rStyle w:val="Emphasis"/>
          <w:iCs/>
        </w:rPr>
        <w:t>Кровоточащий сосуд в дне язвы задней стенки верифицируется, прошивается и перевязывается. Края язвы задней стенки иссекаются по периметру язвы на протяжении 1-</w:t>
      </w:r>
      <w:smartTag w:uri="urn:schemas-microsoft-com:office:smarttags" w:element="metricconverter">
        <w:smartTagPr>
          <w:attr w:name="ProductID" w:val="2 мм"/>
        </w:smartTagPr>
        <w:r w:rsidRPr="00762A4B">
          <w:rPr>
            <w:rStyle w:val="Emphasis"/>
            <w:iCs/>
          </w:rPr>
          <w:t>2 мм</w:t>
        </w:r>
      </w:smartTag>
      <w:r w:rsidRPr="00762A4B">
        <w:rPr>
          <w:rStyle w:val="Emphasis"/>
          <w:iCs/>
        </w:rPr>
        <w:t xml:space="preserve"> на глубину слизистого и подслизистого слоев. После этого, обычно, восстанавливается их подвижность и дифференцировка. Это позволяет ушить дефект стенки над дном и прошитыми сосудами без натяжения и риска повреждения подлежащих тканей поджелудочной железы, большого сосочка двенадцатиперстной кишки, холедоха и трубчатых структур гепатодуоденальной связки. </w:t>
      </w:r>
    </w:p>
    <w:p w:rsidR="00277A52" w:rsidRPr="0088785D" w:rsidRDefault="00277A52" w:rsidP="0088785D">
      <w:pPr>
        <w:pStyle w:val="Heading2"/>
        <w:rPr>
          <w:rStyle w:val="Strong"/>
          <w:b/>
        </w:rPr>
      </w:pPr>
      <w:bookmarkStart w:id="30" w:name="_Toc36194397"/>
      <w:bookmarkStart w:id="31" w:name="_Toc36196187"/>
      <w:r w:rsidRPr="0088785D">
        <w:rPr>
          <w:rStyle w:val="Strong"/>
          <w:b/>
        </w:rPr>
        <w:t>6.1. Малоинвазивное лечение</w:t>
      </w:r>
      <w:r w:rsidRPr="0088785D">
        <w:t xml:space="preserve"> пациентов с ПЯ</w:t>
      </w:r>
      <w:bookmarkEnd w:id="30"/>
      <w:bookmarkEnd w:id="31"/>
    </w:p>
    <w:p w:rsidR="00277A52" w:rsidRPr="00762A4B" w:rsidRDefault="00277A52" w:rsidP="006E3479">
      <w:pPr>
        <w:pStyle w:val="NormalWeb"/>
        <w:spacing w:before="100" w:after="100" w:line="240" w:lineRule="auto"/>
        <w:ind w:right="541"/>
        <w:jc w:val="both"/>
        <w:rPr>
          <w:i/>
          <w:iCs/>
        </w:rPr>
      </w:pPr>
      <w:r w:rsidRPr="00762A4B">
        <w:rPr>
          <w:rStyle w:val="Strong"/>
          <w:bCs/>
          <w:i/>
          <w:iCs/>
        </w:rPr>
        <w:t xml:space="preserve">Лапароскопические операции </w:t>
      </w:r>
      <w:r w:rsidRPr="00762A4B">
        <w:rPr>
          <w:rStyle w:val="Emphasis"/>
          <w:iCs/>
        </w:rPr>
        <w:t xml:space="preserve">при прободной язвы выполняются в 7% - 12%. В </w:t>
      </w:r>
      <w:r>
        <w:rPr>
          <w:rStyle w:val="Emphasis"/>
          <w:iCs/>
        </w:rPr>
        <w:t>2018 году</w:t>
      </w:r>
      <w:r w:rsidRPr="00762A4B">
        <w:rPr>
          <w:rStyle w:val="Emphasis"/>
          <w:iCs/>
        </w:rPr>
        <w:t xml:space="preserve"> количество таких операций в </w:t>
      </w:r>
      <w:r>
        <w:rPr>
          <w:rStyle w:val="Emphasis"/>
          <w:iCs/>
        </w:rPr>
        <w:t>РФ</w:t>
      </w:r>
      <w:r w:rsidRPr="00762A4B">
        <w:rPr>
          <w:rStyle w:val="Emphasis"/>
          <w:iCs/>
        </w:rPr>
        <w:t xml:space="preserve"> </w:t>
      </w:r>
      <w:r>
        <w:rPr>
          <w:rStyle w:val="Emphasis"/>
          <w:iCs/>
        </w:rPr>
        <w:t>составило 9,42%, при этом в регионах показатель колебался от 0,42%  до 55,43%</w:t>
      </w:r>
      <w:r w:rsidRPr="00762A4B">
        <w:rPr>
          <w:rStyle w:val="Emphasis"/>
          <w:iCs/>
        </w:rPr>
        <w:t xml:space="preserve">. В основном </w:t>
      </w:r>
      <w:r>
        <w:rPr>
          <w:rStyle w:val="Emphasis"/>
          <w:iCs/>
        </w:rPr>
        <w:t xml:space="preserve">лапароскопически </w:t>
      </w:r>
      <w:r w:rsidRPr="00762A4B">
        <w:rPr>
          <w:rStyle w:val="Emphasis"/>
          <w:iCs/>
        </w:rPr>
        <w:t xml:space="preserve">выполняется ушивание </w:t>
      </w:r>
      <w:r>
        <w:rPr>
          <w:rStyle w:val="Emphasis"/>
          <w:iCs/>
        </w:rPr>
        <w:t>прободной язвы</w:t>
      </w:r>
      <w:r w:rsidRPr="00762A4B">
        <w:rPr>
          <w:rStyle w:val="Emphasis"/>
          <w:iCs/>
        </w:rPr>
        <w:t xml:space="preserve"> [</w:t>
      </w:r>
      <w:r>
        <w:rPr>
          <w:rStyle w:val="Emphasis"/>
          <w:iCs/>
        </w:rPr>
        <w:t>6</w:t>
      </w:r>
      <w:r w:rsidRPr="00762A4B">
        <w:rPr>
          <w:rStyle w:val="Emphasis"/>
          <w:iCs/>
        </w:rPr>
        <w:t xml:space="preserve">]. </w:t>
      </w:r>
    </w:p>
    <w:p w:rsidR="00277A52" w:rsidRPr="00762A4B" w:rsidRDefault="00277A52" w:rsidP="006E3479">
      <w:pPr>
        <w:pStyle w:val="NormalWeb"/>
        <w:ind w:right="541"/>
        <w:jc w:val="both"/>
      </w:pPr>
      <w:r w:rsidRPr="00762A4B">
        <w:rPr>
          <w:rStyle w:val="Strong"/>
          <w:bCs/>
          <w:i/>
          <w:iCs/>
        </w:rPr>
        <w:t xml:space="preserve">Показания: </w:t>
      </w:r>
    </w:p>
    <w:p w:rsidR="00277A52" w:rsidRPr="00762A4B" w:rsidRDefault="00277A52" w:rsidP="006E3479">
      <w:pPr>
        <w:pStyle w:val="NormalWeb"/>
        <w:numPr>
          <w:ilvl w:val="0"/>
          <w:numId w:val="29"/>
        </w:numPr>
        <w:spacing w:before="100" w:after="100" w:line="240" w:lineRule="auto"/>
        <w:ind w:right="541"/>
        <w:jc w:val="both"/>
        <w:rPr>
          <w:i/>
        </w:rPr>
      </w:pPr>
      <w:r w:rsidRPr="00762A4B">
        <w:rPr>
          <w:rStyle w:val="Emphasis"/>
          <w:i w:val="0"/>
          <w:iCs/>
        </w:rPr>
        <w:t>локализация прободного отверстия на передней стенке желудка или двенадцатиперстной кишки</w:t>
      </w:r>
    </w:p>
    <w:p w:rsidR="00277A52" w:rsidRPr="00AE6623" w:rsidRDefault="00277A52" w:rsidP="006E3479">
      <w:pPr>
        <w:pStyle w:val="NormalWeb"/>
        <w:numPr>
          <w:ilvl w:val="0"/>
          <w:numId w:val="29"/>
        </w:numPr>
        <w:spacing w:before="100" w:after="100" w:line="240" w:lineRule="auto"/>
        <w:ind w:right="541"/>
        <w:jc w:val="both"/>
        <w:rPr>
          <w:rStyle w:val="Emphasis"/>
        </w:rPr>
      </w:pPr>
      <w:r w:rsidRPr="00762A4B">
        <w:rPr>
          <w:rStyle w:val="Emphasis"/>
          <w:i w:val="0"/>
          <w:iCs/>
        </w:rPr>
        <w:t xml:space="preserve">небольшие размеры </w:t>
      </w:r>
      <w:r>
        <w:rPr>
          <w:rStyle w:val="Emphasis"/>
          <w:i w:val="0"/>
          <w:iCs/>
        </w:rPr>
        <w:t>прободного отверстия</w:t>
      </w:r>
    </w:p>
    <w:p w:rsidR="00277A52" w:rsidRDefault="00277A52" w:rsidP="006E3479">
      <w:pPr>
        <w:pStyle w:val="NormalWeb"/>
        <w:numPr>
          <w:ilvl w:val="0"/>
          <w:numId w:val="29"/>
        </w:numPr>
        <w:spacing w:before="100" w:after="100" w:line="240" w:lineRule="auto"/>
        <w:ind w:right="541"/>
        <w:jc w:val="both"/>
      </w:pPr>
      <w:r w:rsidRPr="00AE6623">
        <w:t>стабильное состояние пациента</w:t>
      </w:r>
    </w:p>
    <w:p w:rsidR="00277A52" w:rsidRPr="00AE6623" w:rsidRDefault="00277A52" w:rsidP="006E3479">
      <w:pPr>
        <w:pStyle w:val="NormalWeb"/>
        <w:numPr>
          <w:ilvl w:val="0"/>
          <w:numId w:val="29"/>
        </w:numPr>
        <w:spacing w:before="100" w:after="100" w:line="240" w:lineRule="auto"/>
        <w:ind w:right="541"/>
        <w:jc w:val="both"/>
      </w:pPr>
      <w:r>
        <w:t>наличие у хирурга</w:t>
      </w:r>
      <w:r w:rsidRPr="00AE6623">
        <w:t xml:space="preserve"> </w:t>
      </w:r>
      <w:r>
        <w:t xml:space="preserve">лапароскопических навыков </w:t>
      </w:r>
    </w:p>
    <w:p w:rsidR="00277A52" w:rsidRPr="00762A4B" w:rsidRDefault="00277A52" w:rsidP="00D524E1">
      <w:pPr>
        <w:pStyle w:val="NormalWeb"/>
      </w:pPr>
      <w:r w:rsidRPr="00762A4B">
        <w:rPr>
          <w:rStyle w:val="Strong"/>
          <w:bCs/>
          <w:i/>
          <w:iCs/>
        </w:rPr>
        <w:t xml:space="preserve">Противопоказания: </w:t>
      </w:r>
    </w:p>
    <w:p w:rsidR="00277A52" w:rsidRPr="00AE6623" w:rsidRDefault="00277A52" w:rsidP="00D524E1">
      <w:pPr>
        <w:pStyle w:val="NormalWeb"/>
        <w:numPr>
          <w:ilvl w:val="0"/>
          <w:numId w:val="30"/>
        </w:numPr>
        <w:spacing w:before="100" w:after="100" w:line="240" w:lineRule="auto"/>
        <w:rPr>
          <w:rStyle w:val="Emphasis"/>
        </w:rPr>
      </w:pPr>
      <w:r w:rsidRPr="00762A4B">
        <w:rPr>
          <w:rStyle w:val="Emphasis"/>
          <w:i w:val="0"/>
          <w:iCs/>
        </w:rPr>
        <w:t>поздняя госпитализация (более 24 часов после начала заболевания);</w:t>
      </w:r>
    </w:p>
    <w:p w:rsidR="00277A52" w:rsidRPr="00762A4B" w:rsidRDefault="00277A52" w:rsidP="00D524E1">
      <w:pPr>
        <w:pStyle w:val="NormalWeb"/>
        <w:numPr>
          <w:ilvl w:val="0"/>
          <w:numId w:val="30"/>
        </w:numPr>
        <w:spacing w:before="100" w:after="100" w:line="240" w:lineRule="auto"/>
        <w:rPr>
          <w:rStyle w:val="Emphasis"/>
        </w:rPr>
      </w:pPr>
      <w:r>
        <w:rPr>
          <w:rStyle w:val="Emphasis"/>
          <w:i w:val="0"/>
          <w:iCs/>
        </w:rPr>
        <w:t>нестабильное состояние пациента</w:t>
      </w:r>
    </w:p>
    <w:p w:rsidR="00277A52" w:rsidRPr="00762A4B" w:rsidRDefault="00277A52" w:rsidP="00D524E1">
      <w:pPr>
        <w:pStyle w:val="NormalWeb"/>
        <w:numPr>
          <w:ilvl w:val="0"/>
          <w:numId w:val="30"/>
        </w:numPr>
        <w:spacing w:before="100" w:after="100" w:line="240" w:lineRule="auto"/>
        <w:rPr>
          <w:i/>
        </w:rPr>
      </w:pPr>
      <w:r w:rsidRPr="00762A4B">
        <w:rPr>
          <w:rStyle w:val="Emphasis"/>
          <w:i w:val="0"/>
          <w:iCs/>
        </w:rPr>
        <w:t>труднодоступная локализация язвы;</w:t>
      </w:r>
    </w:p>
    <w:p w:rsidR="00277A52" w:rsidRPr="00762A4B" w:rsidRDefault="00277A52" w:rsidP="00D524E1">
      <w:pPr>
        <w:pStyle w:val="NormalWeb"/>
        <w:numPr>
          <w:ilvl w:val="0"/>
          <w:numId w:val="30"/>
        </w:numPr>
        <w:spacing w:before="100" w:after="100" w:line="240" w:lineRule="auto"/>
        <w:rPr>
          <w:i/>
        </w:rPr>
      </w:pPr>
      <w:r w:rsidRPr="00762A4B">
        <w:rPr>
          <w:rStyle w:val="Emphasis"/>
          <w:i w:val="0"/>
          <w:iCs/>
        </w:rPr>
        <w:t>большой диаметр прободного отверстия</w:t>
      </w:r>
      <w:r>
        <w:rPr>
          <w:rStyle w:val="Emphasis"/>
          <w:i w:val="0"/>
          <w:iCs/>
        </w:rPr>
        <w:t xml:space="preserve"> более </w:t>
      </w:r>
      <w:smartTag w:uri="urn:schemas-microsoft-com:office:smarttags" w:element="metricconverter">
        <w:smartTagPr>
          <w:attr w:name="ProductID" w:val="10 мм"/>
        </w:smartTagPr>
        <w:r>
          <w:rPr>
            <w:rStyle w:val="Emphasis"/>
            <w:i w:val="0"/>
            <w:iCs/>
          </w:rPr>
          <w:t>10 мм</w:t>
        </w:r>
      </w:smartTag>
    </w:p>
    <w:p w:rsidR="00277A52" w:rsidRPr="00762A4B" w:rsidRDefault="00277A52" w:rsidP="00D524E1">
      <w:pPr>
        <w:pStyle w:val="NormalWeb"/>
        <w:numPr>
          <w:ilvl w:val="0"/>
          <w:numId w:val="30"/>
        </w:numPr>
        <w:spacing w:before="100" w:after="100" w:line="240" w:lineRule="auto"/>
        <w:rPr>
          <w:i/>
        </w:rPr>
      </w:pPr>
      <w:r w:rsidRPr="00762A4B">
        <w:rPr>
          <w:rStyle w:val="Emphasis"/>
          <w:i w:val="0"/>
          <w:iCs/>
        </w:rPr>
        <w:t>подозрение на малигнизацию язвы;</w:t>
      </w:r>
    </w:p>
    <w:p w:rsidR="00277A52" w:rsidRPr="00762A4B" w:rsidRDefault="00277A52" w:rsidP="00D524E1">
      <w:pPr>
        <w:pStyle w:val="NormalWeb"/>
        <w:numPr>
          <w:ilvl w:val="0"/>
          <w:numId w:val="30"/>
        </w:numPr>
        <w:spacing w:before="100" w:after="100" w:line="240" w:lineRule="auto"/>
        <w:rPr>
          <w:i/>
        </w:rPr>
      </w:pPr>
      <w:r w:rsidRPr="00762A4B">
        <w:rPr>
          <w:rStyle w:val="Emphasis"/>
          <w:i w:val="0"/>
          <w:iCs/>
        </w:rPr>
        <w:t>каллезная язва;</w:t>
      </w:r>
    </w:p>
    <w:p w:rsidR="00277A52" w:rsidRPr="00762A4B" w:rsidRDefault="00277A52" w:rsidP="00D524E1">
      <w:pPr>
        <w:pStyle w:val="NormalWeb"/>
        <w:numPr>
          <w:ilvl w:val="0"/>
          <w:numId w:val="30"/>
        </w:numPr>
        <w:spacing w:before="100" w:after="100" w:line="240" w:lineRule="auto"/>
        <w:rPr>
          <w:rStyle w:val="Emphasis"/>
        </w:rPr>
      </w:pPr>
      <w:r w:rsidRPr="00762A4B">
        <w:rPr>
          <w:rStyle w:val="Emphasis"/>
          <w:i w:val="0"/>
          <w:iCs/>
        </w:rPr>
        <w:t xml:space="preserve">перифокальное воспаление стенки органа до </w:t>
      </w:r>
      <w:smartTag w:uri="urn:schemas-microsoft-com:office:smarttags" w:element="metricconverter">
        <w:smartTagPr>
          <w:attr w:name="ProductID" w:val="10 мм"/>
        </w:smartTagPr>
        <w:r w:rsidRPr="00762A4B">
          <w:rPr>
            <w:rStyle w:val="Emphasis"/>
            <w:i w:val="0"/>
            <w:iCs/>
          </w:rPr>
          <w:t>10 мм</w:t>
        </w:r>
      </w:smartTag>
      <w:r w:rsidRPr="00762A4B">
        <w:rPr>
          <w:rStyle w:val="Emphasis"/>
          <w:i w:val="0"/>
          <w:iCs/>
        </w:rPr>
        <w:t xml:space="preserve">. </w:t>
      </w:r>
    </w:p>
    <w:p w:rsidR="00277A52" w:rsidRPr="00762A4B" w:rsidRDefault="00277A52" w:rsidP="00D524E1">
      <w:pPr>
        <w:pStyle w:val="NormalWeb"/>
        <w:numPr>
          <w:ilvl w:val="0"/>
          <w:numId w:val="30"/>
        </w:numPr>
        <w:spacing w:before="100" w:after="100" w:line="240" w:lineRule="auto"/>
        <w:rPr>
          <w:i/>
        </w:rPr>
      </w:pPr>
      <w:r w:rsidRPr="00762A4B">
        <w:rPr>
          <w:rStyle w:val="Emphasis"/>
          <w:i w:val="0"/>
          <w:iCs/>
        </w:rPr>
        <w:t>вторичный разлитой гнойный перитонит, тяжёлый сепсис;</w:t>
      </w:r>
    </w:p>
    <w:p w:rsidR="00277A52" w:rsidRPr="00AE6623" w:rsidRDefault="00277A52" w:rsidP="00D524E1">
      <w:pPr>
        <w:pStyle w:val="NormalWeb"/>
        <w:numPr>
          <w:ilvl w:val="0"/>
          <w:numId w:val="30"/>
        </w:numPr>
        <w:spacing w:before="100" w:after="100" w:line="240" w:lineRule="auto"/>
        <w:rPr>
          <w:rStyle w:val="Emphasis"/>
        </w:rPr>
      </w:pPr>
      <w:r w:rsidRPr="00762A4B">
        <w:rPr>
          <w:rStyle w:val="Emphasis"/>
          <w:i w:val="0"/>
          <w:iCs/>
        </w:rPr>
        <w:t>наличие сопутствующих заболеваний и состояний, препятствующих наложению карбоксиперитонеума.</w:t>
      </w:r>
    </w:p>
    <w:p w:rsidR="00277A52" w:rsidRPr="00762A4B" w:rsidRDefault="00277A52" w:rsidP="00D524E1">
      <w:pPr>
        <w:pStyle w:val="NormalWeb"/>
        <w:numPr>
          <w:ilvl w:val="0"/>
          <w:numId w:val="30"/>
        </w:numPr>
        <w:spacing w:before="100" w:after="100" w:line="240" w:lineRule="auto"/>
        <w:rPr>
          <w:i/>
        </w:rPr>
      </w:pPr>
      <w:r>
        <w:rPr>
          <w:rStyle w:val="Emphasis"/>
          <w:i w:val="0"/>
          <w:iCs/>
        </w:rPr>
        <w:t>отсутствие у хирургов лапароскопических навыков</w:t>
      </w:r>
    </w:p>
    <w:p w:rsidR="00277A52" w:rsidRPr="00762A4B" w:rsidRDefault="00277A52" w:rsidP="00D524E1">
      <w:pPr>
        <w:pStyle w:val="NormalWeb"/>
      </w:pPr>
      <w:r w:rsidRPr="00762A4B">
        <w:rPr>
          <w:rStyle w:val="Strong"/>
          <w:bCs/>
          <w:i/>
          <w:iCs/>
        </w:rPr>
        <w:t>Преимущества:</w:t>
      </w:r>
      <w:r w:rsidRPr="00762A4B">
        <w:rPr>
          <w:rStyle w:val="Emphasis"/>
          <w:iCs/>
        </w:rPr>
        <w:t xml:space="preserve"> уменьшение болевого синдрома, уменьшение послеоперационных осложнений, уменьшение сроков лечения в стационаре. </w:t>
      </w:r>
    </w:p>
    <w:p w:rsidR="00277A52" w:rsidRPr="00762A4B" w:rsidRDefault="00277A52" w:rsidP="00D524E1">
      <w:pPr>
        <w:pStyle w:val="NormalWeb"/>
      </w:pPr>
      <w:r w:rsidRPr="00762A4B">
        <w:rPr>
          <w:rStyle w:val="Strong"/>
          <w:bCs/>
          <w:i/>
          <w:iCs/>
        </w:rPr>
        <w:t>Недостатки:</w:t>
      </w:r>
      <w:r w:rsidRPr="00762A4B">
        <w:rPr>
          <w:rStyle w:val="Emphasis"/>
          <w:iCs/>
        </w:rPr>
        <w:t xml:space="preserve"> напряжённый карбоксиперитонеум. </w:t>
      </w:r>
    </w:p>
    <w:p w:rsidR="00277A52" w:rsidRPr="00762A4B" w:rsidRDefault="00277A52" w:rsidP="00D524E1">
      <w:pPr>
        <w:pStyle w:val="NormalWeb"/>
      </w:pPr>
      <w:r w:rsidRPr="00762A4B">
        <w:rPr>
          <w:rStyle w:val="Strong"/>
          <w:bCs/>
          <w:i/>
          <w:iCs/>
        </w:rPr>
        <w:t xml:space="preserve">Условия для лапароскопической операции: </w:t>
      </w:r>
    </w:p>
    <w:p w:rsidR="00277A52" w:rsidRPr="00762A4B" w:rsidRDefault="00277A52" w:rsidP="00D524E1">
      <w:pPr>
        <w:pStyle w:val="NormalWeb"/>
        <w:numPr>
          <w:ilvl w:val="0"/>
          <w:numId w:val="31"/>
        </w:numPr>
        <w:spacing w:before="100" w:after="100" w:line="240" w:lineRule="auto"/>
      </w:pPr>
      <w:r w:rsidRPr="00762A4B">
        <w:rPr>
          <w:rStyle w:val="Emphasis"/>
          <w:iCs/>
        </w:rPr>
        <w:t>наличие оборудования и инструментария;</w:t>
      </w:r>
    </w:p>
    <w:p w:rsidR="00277A52" w:rsidRPr="00762A4B" w:rsidRDefault="00277A52" w:rsidP="00D524E1">
      <w:pPr>
        <w:pStyle w:val="NormalWeb"/>
        <w:numPr>
          <w:ilvl w:val="0"/>
          <w:numId w:val="31"/>
        </w:numPr>
        <w:spacing w:before="100" w:after="100" w:line="240" w:lineRule="auto"/>
      </w:pPr>
      <w:r w:rsidRPr="00762A4B">
        <w:rPr>
          <w:rStyle w:val="Emphasis"/>
          <w:iCs/>
        </w:rPr>
        <w:t>владение хирургом техникой выполнения лапароскопических операций.</w:t>
      </w:r>
    </w:p>
    <w:p w:rsidR="00277A52" w:rsidRPr="00762A4B" w:rsidRDefault="00277A52" w:rsidP="005F11F3">
      <w:pPr>
        <w:pStyle w:val="NormalWeb"/>
        <w:ind w:right="487"/>
        <w:rPr>
          <w:i/>
          <w:iCs/>
        </w:rPr>
      </w:pPr>
      <w:r w:rsidRPr="00762A4B">
        <w:rPr>
          <w:rStyle w:val="Emphasis"/>
          <w:iCs/>
        </w:rPr>
        <w:t>Частота конверсий при лапароскопическом</w:t>
      </w:r>
      <w:r>
        <w:rPr>
          <w:rStyle w:val="Emphasis"/>
          <w:iCs/>
        </w:rPr>
        <w:t xml:space="preserve"> </w:t>
      </w:r>
      <w:r w:rsidRPr="00762A4B">
        <w:rPr>
          <w:rStyle w:val="Emphasis"/>
          <w:iCs/>
        </w:rPr>
        <w:t xml:space="preserve">ушивании прободной язвы находится в диапазоне 0 - 29%. Наиболее распространенные причины конверсии: </w:t>
      </w:r>
    </w:p>
    <w:p w:rsidR="00277A52" w:rsidRPr="00762A4B" w:rsidRDefault="00277A52" w:rsidP="00D524E1">
      <w:pPr>
        <w:pStyle w:val="NormalWeb"/>
        <w:numPr>
          <w:ilvl w:val="0"/>
          <w:numId w:val="32"/>
        </w:numPr>
        <w:spacing w:before="100" w:after="100" w:line="240" w:lineRule="auto"/>
      </w:pPr>
      <w:r w:rsidRPr="00762A4B">
        <w:rPr>
          <w:rStyle w:val="Emphasis"/>
          <w:iCs/>
        </w:rPr>
        <w:t xml:space="preserve">размер прободного отверстия более </w:t>
      </w:r>
      <w:smartTag w:uri="urn:schemas-microsoft-com:office:smarttags" w:element="metricconverter">
        <w:smartTagPr>
          <w:attr w:name="ProductID" w:val="10 мм"/>
        </w:smartTagPr>
        <w:r w:rsidRPr="00762A4B">
          <w:rPr>
            <w:rStyle w:val="Emphasis"/>
            <w:iCs/>
          </w:rPr>
          <w:t>10 мм</w:t>
        </w:r>
      </w:smartTag>
      <w:r w:rsidRPr="00762A4B">
        <w:rPr>
          <w:rStyle w:val="Emphasis"/>
          <w:iCs/>
        </w:rPr>
        <w:t>;</w:t>
      </w:r>
    </w:p>
    <w:p w:rsidR="00277A52" w:rsidRPr="00762A4B" w:rsidRDefault="00277A52" w:rsidP="00D524E1">
      <w:pPr>
        <w:pStyle w:val="NormalWeb"/>
        <w:numPr>
          <w:ilvl w:val="0"/>
          <w:numId w:val="32"/>
        </w:numPr>
        <w:spacing w:before="100" w:after="100" w:line="240" w:lineRule="auto"/>
      </w:pPr>
      <w:r w:rsidRPr="00762A4B">
        <w:rPr>
          <w:rStyle w:val="Emphasis"/>
          <w:iCs/>
        </w:rPr>
        <w:t>труднодоступная локализация язвы;</w:t>
      </w:r>
    </w:p>
    <w:p w:rsidR="00277A52" w:rsidRPr="00762A4B" w:rsidRDefault="00277A52" w:rsidP="00D524E1">
      <w:pPr>
        <w:pStyle w:val="NormalWeb"/>
        <w:numPr>
          <w:ilvl w:val="0"/>
          <w:numId w:val="32"/>
        </w:numPr>
        <w:spacing w:before="100" w:after="100" w:line="240" w:lineRule="auto"/>
      </w:pPr>
      <w:r w:rsidRPr="00762A4B">
        <w:rPr>
          <w:rStyle w:val="Emphasis"/>
          <w:iCs/>
        </w:rPr>
        <w:t>сомнения в надежности швов в зоне инфильтрации.</w:t>
      </w:r>
    </w:p>
    <w:p w:rsidR="00277A52" w:rsidRPr="00762A4B" w:rsidRDefault="00277A52" w:rsidP="006E3479">
      <w:pPr>
        <w:pStyle w:val="NormalWeb"/>
        <w:numPr>
          <w:ilvl w:val="0"/>
          <w:numId w:val="33"/>
        </w:numPr>
        <w:spacing w:before="100" w:after="100" w:line="240" w:lineRule="auto"/>
        <w:ind w:right="487"/>
        <w:jc w:val="both"/>
      </w:pPr>
      <w:r w:rsidRPr="008063C9">
        <w:rPr>
          <w:rStyle w:val="Strong"/>
          <w:b w:val="0"/>
          <w:bCs/>
        </w:rPr>
        <w:t>Рекомендуется</w:t>
      </w:r>
      <w:r w:rsidRPr="00762A4B">
        <w:t xml:space="preserve"> </w:t>
      </w:r>
      <w:r>
        <w:t>л</w:t>
      </w:r>
      <w:r w:rsidRPr="00762A4B">
        <w:t>апароскопически выполнять ушивание прободного отверстия при диаметре</w:t>
      </w:r>
      <w:r>
        <w:t>: в желудке не более</w:t>
      </w:r>
      <w:r w:rsidRPr="00762A4B">
        <w:t xml:space="preserve"> </w:t>
      </w:r>
      <w:r>
        <w:t>10</w:t>
      </w:r>
      <w:r w:rsidRPr="00762A4B">
        <w:t>мм</w:t>
      </w:r>
      <w:r>
        <w:t xml:space="preserve">, в ДПК- не более </w:t>
      </w:r>
      <w:smartTag w:uri="urn:schemas-microsoft-com:office:smarttags" w:element="metricconverter">
        <w:smartTagPr>
          <w:attr w:name="ProductID" w:val="6 мм"/>
        </w:smartTagPr>
        <w:r>
          <w:t>6 мм</w:t>
        </w:r>
      </w:smartTag>
      <w:r w:rsidRPr="00762A4B">
        <w:t xml:space="preserve"> и локализации его на передней стенке желудка или двенадцатиперстной кишки узловыми швами</w:t>
      </w:r>
      <w:r>
        <w:t>,</w:t>
      </w:r>
      <w:r w:rsidRPr="00762A4B">
        <w:t xml:space="preserve"> </w:t>
      </w:r>
      <w:r>
        <w:t>при неуверенности в надежности шва установить назо-гастральный зонд на 2-3 дня.</w:t>
      </w:r>
      <w:r w:rsidRPr="00762A4B">
        <w:t xml:space="preserve"> [</w:t>
      </w:r>
      <w:r>
        <w:t>15, 71 -77</w:t>
      </w:r>
      <w:r w:rsidRPr="00762A4B">
        <w:t>].</w:t>
      </w:r>
      <w:r>
        <w:t xml:space="preserve"> </w:t>
      </w:r>
    </w:p>
    <w:p w:rsidR="00277A52" w:rsidRPr="00762A4B" w:rsidRDefault="00277A52" w:rsidP="00025F50">
      <w:pPr>
        <w:pStyle w:val="NormalWeb"/>
      </w:pPr>
      <w:r w:rsidRPr="0076578A">
        <w:rPr>
          <w:rStyle w:val="Strong"/>
          <w:bCs/>
        </w:rPr>
        <w:t xml:space="preserve">Уровень убедительности рекомендации А </w:t>
      </w:r>
      <w:r w:rsidRPr="0076578A">
        <w:rPr>
          <w:b/>
        </w:rPr>
        <w:t>(уровень достоверности доказательств – 1)</w:t>
      </w:r>
    </w:p>
    <w:p w:rsidR="00277A52" w:rsidRPr="00762A4B" w:rsidRDefault="00277A52" w:rsidP="00D524E1">
      <w:pPr>
        <w:pStyle w:val="NormalWeb"/>
      </w:pPr>
      <w:r w:rsidRPr="00762A4B">
        <w:rPr>
          <w:rStyle w:val="Strong"/>
          <w:bCs/>
        </w:rPr>
        <w:t xml:space="preserve">Комментарии: </w:t>
      </w:r>
    </w:p>
    <w:p w:rsidR="00277A52" w:rsidRPr="00762A4B" w:rsidRDefault="00277A52" w:rsidP="00D524E1">
      <w:pPr>
        <w:pStyle w:val="NormalWeb"/>
      </w:pPr>
      <w:r w:rsidRPr="00762A4B">
        <w:rPr>
          <w:rStyle w:val="Emphasis"/>
          <w:iCs/>
        </w:rPr>
        <w:t xml:space="preserve">Лапароскопически ассистированное ушивание прободной язвы включает: </w:t>
      </w:r>
    </w:p>
    <w:p w:rsidR="00277A52" w:rsidRPr="00762A4B" w:rsidRDefault="00277A52" w:rsidP="00D524E1">
      <w:pPr>
        <w:pStyle w:val="NormalWeb"/>
        <w:numPr>
          <w:ilvl w:val="0"/>
          <w:numId w:val="34"/>
        </w:numPr>
        <w:spacing w:before="100" w:after="100" w:line="240" w:lineRule="auto"/>
      </w:pPr>
      <w:r w:rsidRPr="00762A4B">
        <w:rPr>
          <w:rStyle w:val="Emphasis"/>
          <w:iCs/>
        </w:rPr>
        <w:t xml:space="preserve">этап диагностической лапароскопии, удаление выпота и санацию брюшной полости; </w:t>
      </w:r>
    </w:p>
    <w:p w:rsidR="00277A52" w:rsidRPr="00762A4B" w:rsidRDefault="00277A52" w:rsidP="00D524E1">
      <w:pPr>
        <w:pStyle w:val="NormalWeb"/>
        <w:numPr>
          <w:ilvl w:val="0"/>
          <w:numId w:val="34"/>
        </w:numPr>
        <w:spacing w:before="100" w:after="100" w:line="240" w:lineRule="auto"/>
      </w:pPr>
      <w:r w:rsidRPr="00762A4B">
        <w:rPr>
          <w:rStyle w:val="Emphasis"/>
          <w:iCs/>
        </w:rPr>
        <w:t xml:space="preserve">этап минилапаротомии и ушивание прободного отверстия, ушиваниеминидоступа; </w:t>
      </w:r>
    </w:p>
    <w:p w:rsidR="00277A52" w:rsidRPr="00762A4B" w:rsidRDefault="00277A52" w:rsidP="00D524E1">
      <w:pPr>
        <w:pStyle w:val="NormalWeb"/>
        <w:numPr>
          <w:ilvl w:val="0"/>
          <w:numId w:val="34"/>
        </w:numPr>
        <w:spacing w:before="100" w:after="100" w:line="240" w:lineRule="auto"/>
      </w:pPr>
      <w:r w:rsidRPr="00762A4B">
        <w:rPr>
          <w:rStyle w:val="Emphasis"/>
          <w:iCs/>
        </w:rPr>
        <w:t xml:space="preserve">этап лапароскопической санации. </w:t>
      </w:r>
    </w:p>
    <w:p w:rsidR="00277A52" w:rsidRPr="00762A4B" w:rsidRDefault="00277A52" w:rsidP="00D524E1">
      <w:pPr>
        <w:pStyle w:val="NormalWeb"/>
      </w:pPr>
      <w:r w:rsidRPr="00762A4B">
        <w:rPr>
          <w:rStyle w:val="Emphasis"/>
          <w:iCs/>
        </w:rPr>
        <w:t xml:space="preserve">Условия применения метода: </w:t>
      </w:r>
    </w:p>
    <w:p w:rsidR="00277A52" w:rsidRPr="00762A4B" w:rsidRDefault="00277A52" w:rsidP="00D524E1">
      <w:pPr>
        <w:pStyle w:val="NormalWeb"/>
        <w:numPr>
          <w:ilvl w:val="0"/>
          <w:numId w:val="35"/>
        </w:numPr>
        <w:spacing w:before="100" w:after="100" w:line="240" w:lineRule="auto"/>
      </w:pPr>
      <w:r w:rsidRPr="00762A4B">
        <w:rPr>
          <w:rStyle w:val="Emphasis"/>
          <w:iCs/>
        </w:rPr>
        <w:t>наличие оборудования и инструментария;</w:t>
      </w:r>
    </w:p>
    <w:p w:rsidR="00277A52" w:rsidRPr="00762A4B" w:rsidRDefault="00277A52" w:rsidP="00D524E1">
      <w:pPr>
        <w:pStyle w:val="NormalWeb"/>
        <w:numPr>
          <w:ilvl w:val="0"/>
          <w:numId w:val="35"/>
        </w:numPr>
        <w:spacing w:before="100" w:after="100" w:line="240" w:lineRule="auto"/>
      </w:pPr>
      <w:r w:rsidRPr="00762A4B">
        <w:rPr>
          <w:rStyle w:val="Emphasis"/>
          <w:iCs/>
        </w:rPr>
        <w:t>владение хирургом техникой выполнения лапароскопическиассистированногоушивания прободной язвы. [</w:t>
      </w:r>
      <w:r>
        <w:rPr>
          <w:rStyle w:val="Emphasis"/>
          <w:iCs/>
        </w:rPr>
        <w:t>71-77</w:t>
      </w:r>
      <w:r w:rsidRPr="00762A4B">
        <w:rPr>
          <w:rStyle w:val="Emphasis"/>
          <w:iCs/>
        </w:rPr>
        <w:t xml:space="preserve">]. </w:t>
      </w:r>
    </w:p>
    <w:p w:rsidR="00277A52" w:rsidRPr="00935351" w:rsidRDefault="00277A52" w:rsidP="0076578A">
      <w:pPr>
        <w:pStyle w:val="NormalWeb"/>
        <w:numPr>
          <w:ilvl w:val="0"/>
          <w:numId w:val="36"/>
        </w:numPr>
        <w:spacing w:before="100" w:after="100" w:line="240" w:lineRule="auto"/>
        <w:ind w:right="487"/>
      </w:pPr>
      <w:r w:rsidRPr="00935351">
        <w:t>Рекомендуется у пациентов с ПЯ применять прогностические системы, включая шкалы J. Boey, PULP, ASA, для стратификации риска пациентов и прогнозирования исхода [</w:t>
      </w:r>
      <w:r>
        <w:t xml:space="preserve">78 - </w:t>
      </w:r>
      <w:r w:rsidRPr="00935351">
        <w:t>8</w:t>
      </w:r>
      <w:r>
        <w:t>3</w:t>
      </w:r>
      <w:r w:rsidRPr="00935351">
        <w:t>]</w:t>
      </w:r>
    </w:p>
    <w:p w:rsidR="00277A52" w:rsidRDefault="00277A52" w:rsidP="00EC1006">
      <w:pPr>
        <w:pStyle w:val="NormalWeb"/>
        <w:numPr>
          <w:ilvl w:val="0"/>
          <w:numId w:val="36"/>
        </w:numPr>
        <w:spacing w:before="100" w:after="100" w:line="240" w:lineRule="auto"/>
        <w:ind w:right="487"/>
      </w:pPr>
      <w:r w:rsidRPr="0068670C">
        <w:rPr>
          <w:rStyle w:val="Strong"/>
          <w:b w:val="0"/>
          <w:bCs/>
        </w:rPr>
        <w:t>Не рекомендуется</w:t>
      </w:r>
      <w:r w:rsidRPr="00762A4B">
        <w:t xml:space="preserve"> пациентам с ПЯ использовать лапароскопическое лечение при 2-3 баллах по шкале Boey [</w:t>
      </w:r>
      <w:r>
        <w:t>78,81,82</w:t>
      </w:r>
      <w:r w:rsidRPr="00762A4B">
        <w:t>]</w:t>
      </w:r>
    </w:p>
    <w:p w:rsidR="00277A52" w:rsidRPr="0076578A" w:rsidRDefault="00277A52" w:rsidP="00EC1006">
      <w:pPr>
        <w:pStyle w:val="NormalWeb"/>
        <w:numPr>
          <w:ilvl w:val="0"/>
          <w:numId w:val="36"/>
        </w:numPr>
        <w:spacing w:before="100" w:after="100" w:line="240" w:lineRule="auto"/>
        <w:ind w:right="487"/>
      </w:pPr>
      <w:r w:rsidRPr="0068670C">
        <w:rPr>
          <w:rStyle w:val="Strong"/>
          <w:b w:val="0"/>
          <w:bCs/>
        </w:rPr>
        <w:t>Не рекомендуется</w:t>
      </w:r>
      <w:r w:rsidRPr="00762A4B">
        <w:t xml:space="preserve"> пациентам с ПЯ выполнять лапароскопическое </w:t>
      </w:r>
      <w:r>
        <w:t xml:space="preserve">операции при позднем </w:t>
      </w:r>
      <w:r w:rsidRPr="00762A4B">
        <w:t xml:space="preserve">(после 24 часов) поступление в стационар </w:t>
      </w:r>
      <w:r w:rsidRPr="0076578A">
        <w:t>[</w:t>
      </w:r>
      <w:r>
        <w:t>81,82,83</w:t>
      </w:r>
      <w:r w:rsidRPr="0076578A">
        <w:t>]</w:t>
      </w:r>
    </w:p>
    <w:p w:rsidR="00277A52" w:rsidRPr="00762A4B" w:rsidRDefault="00277A52" w:rsidP="00EF7DF9">
      <w:pPr>
        <w:pStyle w:val="NormalWeb"/>
      </w:pPr>
      <w:r w:rsidRPr="0076578A">
        <w:rPr>
          <w:rStyle w:val="Strong"/>
          <w:bCs/>
        </w:rPr>
        <w:t xml:space="preserve">Уровень убедительности рекомендации B </w:t>
      </w:r>
      <w:r w:rsidRPr="0076578A">
        <w:rPr>
          <w:b/>
        </w:rPr>
        <w:t>(Уровень достоверности доказательств – 2)</w:t>
      </w:r>
    </w:p>
    <w:p w:rsidR="00277A52" w:rsidRPr="00762A4B" w:rsidRDefault="00277A52" w:rsidP="00274825">
      <w:pPr>
        <w:pStyle w:val="NormalWeb"/>
        <w:ind w:right="541"/>
        <w:jc w:val="both"/>
      </w:pPr>
      <w:r w:rsidRPr="00762A4B">
        <w:rPr>
          <w:rStyle w:val="Strong"/>
          <w:bCs/>
        </w:rPr>
        <w:t xml:space="preserve">Комментарии: </w:t>
      </w:r>
      <w:r w:rsidRPr="00EA658A">
        <w:rPr>
          <w:i/>
        </w:rPr>
        <w:t>Для стратификации риска пациентов и прогнозирования исхода</w:t>
      </w:r>
      <w:r>
        <w:t xml:space="preserve"> </w:t>
      </w:r>
      <w:r w:rsidRPr="00762A4B">
        <w:rPr>
          <w:rStyle w:val="Emphasis"/>
          <w:iCs/>
        </w:rPr>
        <w:t xml:space="preserve">лапароскопической операции при </w:t>
      </w:r>
      <w:r>
        <w:rPr>
          <w:rStyle w:val="Emphasis"/>
          <w:iCs/>
        </w:rPr>
        <w:t>ПЯ применяют прогностические</w:t>
      </w:r>
      <w:r w:rsidRPr="00762A4B">
        <w:rPr>
          <w:rStyle w:val="Emphasis"/>
          <w:iCs/>
        </w:rPr>
        <w:t xml:space="preserve"> шк</w:t>
      </w:r>
      <w:r>
        <w:rPr>
          <w:rStyle w:val="Emphasis"/>
          <w:iCs/>
        </w:rPr>
        <w:t xml:space="preserve">алы Boey, </w:t>
      </w:r>
      <w:r w:rsidRPr="00EA658A">
        <w:rPr>
          <w:i/>
        </w:rPr>
        <w:t>PULP, ASA</w:t>
      </w:r>
      <w:r>
        <w:rPr>
          <w:i/>
        </w:rPr>
        <w:t>.</w:t>
      </w:r>
      <w:r>
        <w:rPr>
          <w:rStyle w:val="Emphasis"/>
          <w:iCs/>
        </w:rPr>
        <w:t xml:space="preserve"> Шкала Boey получила наиболее широко</w:t>
      </w:r>
      <w:r w:rsidRPr="00762A4B">
        <w:rPr>
          <w:rStyle w:val="Emphasis"/>
          <w:iCs/>
        </w:rPr>
        <w:t xml:space="preserve"> распространение среди зарубежных хирургов из-за высокого уровня достоверности прогноза (93,8%). Она состоит из 3 факторов риска, каждый из которых оценивается в 1 балл: гемодинамическая нестабильность при поступлении (систолическое АД менее </w:t>
      </w:r>
      <w:smartTag w:uri="urn:schemas-microsoft-com:office:smarttags" w:element="metricconverter">
        <w:smartTagPr>
          <w:attr w:name="ProductID" w:val="100 мм"/>
        </w:smartTagPr>
        <w:r w:rsidRPr="00762A4B">
          <w:rPr>
            <w:rStyle w:val="Emphasis"/>
            <w:iCs/>
          </w:rPr>
          <w:t>100 мм</w:t>
        </w:r>
      </w:smartTag>
      <w:r w:rsidRPr="00762A4B">
        <w:rPr>
          <w:rStyle w:val="Emphasis"/>
          <w:iCs/>
        </w:rPr>
        <w:t xml:space="preserve">. рт. ст.), поздняя госпитализации (свыше 24 ч.), наличие сопутствующих заболеваний (ASA ˃ 3). При наличии 2 факторов, Европейское общество эндоскопических хирургов (EAES) не рекомендует использовать попытки лапароскопического лечения у этих больных, а предлагает сразу выполнять операцию из открытого доступа. </w:t>
      </w:r>
    </w:p>
    <w:p w:rsidR="00277A52" w:rsidRPr="00762A4B" w:rsidRDefault="00277A52" w:rsidP="00274825">
      <w:pPr>
        <w:pStyle w:val="NormalWeb"/>
        <w:ind w:right="541"/>
        <w:jc w:val="both"/>
      </w:pPr>
      <w:r w:rsidRPr="00762A4B">
        <w:rPr>
          <w:rStyle w:val="Emphasis"/>
          <w:iCs/>
        </w:rPr>
        <w:t>Наряду с ушиванием прободного отверстия лапароскопически могут быть выполнены: иссечение прободного отверстия, пилоропластика, двухсторонняя стволовая, селективная и селективная проксимальная ваготомии, резекция желудка.</w:t>
      </w:r>
    </w:p>
    <w:p w:rsidR="00277A52" w:rsidRPr="00762A4B" w:rsidRDefault="00277A52" w:rsidP="00274825">
      <w:pPr>
        <w:pStyle w:val="NormalWeb"/>
        <w:ind w:right="541"/>
        <w:jc w:val="both"/>
      </w:pPr>
      <w:r w:rsidRPr="00762A4B">
        <w:rPr>
          <w:rStyle w:val="Emphasis"/>
          <w:iCs/>
        </w:rPr>
        <w:t xml:space="preserve">Результаты сравнения больших статистик различных групп больных с прободной язвой, продемонстрировали преимущества лапароскопической хирургии прободной язвы по сравнению с открытыми методами лечения: частота раневой инфекции 0% против 6,1%; послеоперационная летальность 2,5% против 5,8%. </w:t>
      </w:r>
      <w:r>
        <w:rPr>
          <w:rStyle w:val="Strong"/>
          <w:b w:val="0"/>
          <w:bCs/>
          <w:iCs/>
        </w:rPr>
        <w:t>[13,15, 71-77</w:t>
      </w:r>
      <w:r w:rsidRPr="00762A4B">
        <w:rPr>
          <w:rStyle w:val="Strong"/>
          <w:b w:val="0"/>
          <w:bCs/>
          <w:iCs/>
        </w:rPr>
        <w:t>].</w:t>
      </w:r>
    </w:p>
    <w:p w:rsidR="00277A52" w:rsidRPr="00762A4B" w:rsidRDefault="00277A52" w:rsidP="00D524E1">
      <w:pPr>
        <w:pStyle w:val="NormalWeb"/>
        <w:numPr>
          <w:ilvl w:val="0"/>
          <w:numId w:val="37"/>
        </w:numPr>
        <w:spacing w:before="100" w:after="100" w:line="240" w:lineRule="auto"/>
      </w:pPr>
      <w:r w:rsidRPr="00762A4B">
        <w:t xml:space="preserve">В настоящее время </w:t>
      </w:r>
      <w:r w:rsidRPr="00762A4B">
        <w:rPr>
          <w:rStyle w:val="Strong"/>
          <w:bCs/>
        </w:rPr>
        <w:t>не рекомендуется</w:t>
      </w:r>
      <w:r w:rsidRPr="00762A4B">
        <w:t xml:space="preserve"> применение технологии NaturalOrificeTranslumenalEndoscopicSurgery (NOTES) для лечения прободной язвы [89].</w:t>
      </w:r>
    </w:p>
    <w:p w:rsidR="00277A52" w:rsidRPr="00762A4B" w:rsidRDefault="00277A52" w:rsidP="00F82033">
      <w:pPr>
        <w:pStyle w:val="NormalWeb"/>
      </w:pPr>
      <w:r w:rsidRPr="00982C76">
        <w:rPr>
          <w:rStyle w:val="Strong"/>
          <w:bCs/>
        </w:rPr>
        <w:t>Уровень убедительности рекомендации C</w:t>
      </w:r>
      <w:r w:rsidRPr="00982C76">
        <w:t xml:space="preserve"> </w:t>
      </w:r>
      <w:r w:rsidRPr="00982C76">
        <w:rPr>
          <w:b/>
        </w:rPr>
        <w:t>(уровень достоверности доказательств – 4)</w:t>
      </w:r>
    </w:p>
    <w:p w:rsidR="00277A52" w:rsidRPr="00762A4B" w:rsidRDefault="00277A52" w:rsidP="00D524E1">
      <w:pPr>
        <w:pStyle w:val="NormalWeb"/>
        <w:spacing w:before="100" w:after="100" w:line="240" w:lineRule="auto"/>
        <w:ind w:left="360"/>
        <w:jc w:val="both"/>
      </w:pPr>
    </w:p>
    <w:p w:rsidR="00277A52" w:rsidRPr="0088785D" w:rsidRDefault="00277A52" w:rsidP="0088785D">
      <w:pPr>
        <w:pStyle w:val="Heading2"/>
      </w:pPr>
      <w:bookmarkStart w:id="32" w:name="_Toc36196188"/>
      <w:r w:rsidRPr="0088785D">
        <w:rPr>
          <w:rStyle w:val="Emphasis"/>
          <w:i w:val="0"/>
        </w:rPr>
        <w:t xml:space="preserve">7. </w:t>
      </w:r>
      <w:r w:rsidRPr="0088785D">
        <w:t>Рекомендуется врачу проводить немедикаментозное лечение пациентов с ПЯ после операции</w:t>
      </w:r>
      <w:bookmarkEnd w:id="32"/>
    </w:p>
    <w:p w:rsidR="00277A52" w:rsidRPr="00762A4B" w:rsidRDefault="00277A52" w:rsidP="00B95580">
      <w:pPr>
        <w:pStyle w:val="NormalWeb"/>
        <w:numPr>
          <w:ilvl w:val="0"/>
          <w:numId w:val="12"/>
        </w:numPr>
        <w:spacing w:before="100" w:after="100" w:line="240" w:lineRule="auto"/>
        <w:jc w:val="both"/>
      </w:pPr>
      <w:r w:rsidRPr="00762A4B">
        <w:t>Режим – постельный</w:t>
      </w:r>
    </w:p>
    <w:p w:rsidR="00277A52" w:rsidRPr="00762A4B" w:rsidRDefault="00277A52" w:rsidP="00B95580">
      <w:pPr>
        <w:pStyle w:val="NormalWeb"/>
        <w:numPr>
          <w:ilvl w:val="0"/>
          <w:numId w:val="12"/>
        </w:numPr>
        <w:spacing w:before="100" w:after="100" w:line="240" w:lineRule="auto"/>
        <w:jc w:val="both"/>
      </w:pPr>
      <w:r w:rsidRPr="00762A4B">
        <w:t>Голод до операции</w:t>
      </w:r>
    </w:p>
    <w:p w:rsidR="00277A52" w:rsidRPr="00762A4B" w:rsidRDefault="00277A52" w:rsidP="00D93E51">
      <w:pPr>
        <w:pStyle w:val="NormalWeb"/>
        <w:numPr>
          <w:ilvl w:val="0"/>
          <w:numId w:val="12"/>
        </w:numPr>
        <w:spacing w:before="100" w:after="100" w:line="240" w:lineRule="auto"/>
        <w:ind w:right="487"/>
        <w:jc w:val="both"/>
        <w:rPr>
          <w:rStyle w:val="Emphasis"/>
          <w:i w:val="0"/>
        </w:rPr>
      </w:pPr>
      <w:r w:rsidRPr="00762A4B">
        <w:t>Диета: на 1-е сутки после операции – стол 0, раннее дробное зондовое энтеральное кормление с целью защиты слизистой ЖКТ и профилактики бактериальной транслокации.</w:t>
      </w:r>
    </w:p>
    <w:p w:rsidR="00277A52" w:rsidRPr="0088785D" w:rsidRDefault="00277A52" w:rsidP="0088785D">
      <w:pPr>
        <w:pStyle w:val="Heading2"/>
      </w:pPr>
      <w:bookmarkStart w:id="33" w:name="_Toc36196189"/>
      <w:r w:rsidRPr="0088785D">
        <w:rPr>
          <w:rStyle w:val="Emphasis"/>
          <w:i w:val="0"/>
        </w:rPr>
        <w:t xml:space="preserve">8. Медикаментозное лечение </w:t>
      </w:r>
      <w:r w:rsidRPr="0088785D">
        <w:t>пациентов с ПЯ</w:t>
      </w:r>
      <w:r w:rsidRPr="0088785D">
        <w:rPr>
          <w:rStyle w:val="Emphasis"/>
          <w:i w:val="0"/>
        </w:rPr>
        <w:t xml:space="preserve"> после операции</w:t>
      </w:r>
      <w:bookmarkEnd w:id="33"/>
    </w:p>
    <w:p w:rsidR="00277A52" w:rsidRPr="00762A4B" w:rsidRDefault="00277A52" w:rsidP="00D93E51">
      <w:pPr>
        <w:pStyle w:val="NormalWeb"/>
        <w:spacing w:before="100" w:after="100" w:line="240" w:lineRule="auto"/>
        <w:ind w:left="360" w:right="487"/>
        <w:jc w:val="both"/>
        <w:rPr>
          <w:i/>
        </w:rPr>
      </w:pPr>
      <w:r w:rsidRPr="00762A4B">
        <w:rPr>
          <w:rStyle w:val="Strong"/>
          <w:bCs/>
        </w:rPr>
        <w:t xml:space="preserve">Комментарии: </w:t>
      </w:r>
      <w:r w:rsidRPr="00762A4B">
        <w:rPr>
          <w:i/>
        </w:rPr>
        <w:t>Объем терапии в послеоперационном периоде зависит от тяжести состояния больного (наличия или отсутствия абдоминального сепсиса)</w:t>
      </w:r>
    </w:p>
    <w:p w:rsidR="00277A52" w:rsidRPr="00762A4B" w:rsidRDefault="00277A52" w:rsidP="0088785D">
      <w:r w:rsidRPr="00762A4B">
        <w:t>8.1.</w:t>
      </w:r>
      <w:r>
        <w:t>Рекомендуется врачу проводить медикаментозное лечение пациентам</w:t>
      </w:r>
      <w:r w:rsidRPr="00762A4B">
        <w:t xml:space="preserve"> с ПЯ</w:t>
      </w:r>
      <w:r w:rsidRPr="00762A4B">
        <w:rPr>
          <w:bCs/>
        </w:rPr>
        <w:t xml:space="preserve"> </w:t>
      </w:r>
      <w:r w:rsidRPr="00762A4B">
        <w:t xml:space="preserve">при </w:t>
      </w:r>
      <w:r>
        <w:t xml:space="preserve"> </w:t>
      </w:r>
      <w:r w:rsidRPr="00762A4B">
        <w:t xml:space="preserve">отсутствии абдоминального сепсиса </w:t>
      </w:r>
    </w:p>
    <w:p w:rsidR="00277A52" w:rsidRPr="00762A4B" w:rsidRDefault="00277A52" w:rsidP="00D93E51">
      <w:pPr>
        <w:pStyle w:val="NormalWeb"/>
        <w:numPr>
          <w:ilvl w:val="0"/>
          <w:numId w:val="12"/>
        </w:numPr>
        <w:spacing w:before="100" w:after="100" w:line="240" w:lineRule="auto"/>
        <w:ind w:right="487"/>
        <w:jc w:val="both"/>
      </w:pPr>
      <w:r w:rsidRPr="00762A4B">
        <w:t xml:space="preserve">антибиотикотерапия: - </w:t>
      </w:r>
      <w:smartTag w:uri="urn:schemas-microsoft-com:office:smarttags" w:element="metricconverter">
        <w:smartTagPr>
          <w:attr w:name="ProductID" w:val="1,2 г"/>
        </w:smartTagPr>
        <w:r w:rsidRPr="00762A4B">
          <w:t>1,2 г</w:t>
        </w:r>
      </w:smartTag>
      <w:r w:rsidRPr="00762A4B">
        <w:t xml:space="preserve"> амоксициллина/клавуланата + 500 мг метронидазола каждые 6 часов;  или 400 мг в/в ципрофлоксацина каждые 8 часов + 500 мг метронидазола каждые 6 часов;  или 500 мг в/в левофлоксацина1 раз в сутки + 500 мг метронидазола каждые 6 часов;</w:t>
      </w:r>
    </w:p>
    <w:p w:rsidR="00277A52" w:rsidRPr="00762A4B" w:rsidRDefault="00277A52" w:rsidP="00D93E51">
      <w:pPr>
        <w:pStyle w:val="NormalWeb"/>
        <w:numPr>
          <w:ilvl w:val="0"/>
          <w:numId w:val="12"/>
        </w:numPr>
        <w:spacing w:before="100" w:after="100" w:line="240" w:lineRule="auto"/>
        <w:ind w:right="487"/>
        <w:jc w:val="both"/>
      </w:pPr>
      <w:r w:rsidRPr="00762A4B">
        <w:t xml:space="preserve"> противогрибковая терапия: 400 мг флуконазола х 1 раз в/в медленно в течение 60 минут; или каспофунгин 50 мг х 1 раз в/в медленно в течение 60 минут; или микафунгин 50 мг х 1 раз в/в медленно в течение 60 минут;</w:t>
      </w:r>
    </w:p>
    <w:p w:rsidR="00277A52" w:rsidRPr="00762A4B" w:rsidRDefault="00277A52" w:rsidP="00D93E51">
      <w:pPr>
        <w:pStyle w:val="NormalWeb"/>
        <w:numPr>
          <w:ilvl w:val="0"/>
          <w:numId w:val="12"/>
        </w:numPr>
        <w:spacing w:before="100" w:after="100" w:line="240" w:lineRule="auto"/>
        <w:ind w:right="487"/>
        <w:jc w:val="both"/>
      </w:pPr>
      <w:r w:rsidRPr="00762A4B">
        <w:t xml:space="preserve">антисекреторная терапия: пантопрозол по 40 мг в/в х 2 раза в сутки – на период госпитализации; или фамотидин по 40 мг в/в х 2 раза в сутки – на период госпитализации; </w:t>
      </w:r>
    </w:p>
    <w:p w:rsidR="00277A52" w:rsidRPr="00762A4B" w:rsidRDefault="00277A52" w:rsidP="00D93E51">
      <w:pPr>
        <w:pStyle w:val="NormalWeb"/>
        <w:numPr>
          <w:ilvl w:val="0"/>
          <w:numId w:val="12"/>
        </w:numPr>
        <w:spacing w:before="100" w:after="100" w:line="240" w:lineRule="auto"/>
        <w:ind w:right="487"/>
        <w:jc w:val="both"/>
      </w:pPr>
      <w:r w:rsidRPr="00762A4B">
        <w:t>адекватное обезболивание в режиме «по требованию» (1 сутки – наркотический анальгетик, 2-3 сутки – опиоидные наркотические анальгетики.</w:t>
      </w:r>
    </w:p>
    <w:p w:rsidR="00277A52" w:rsidRPr="00762A4B" w:rsidRDefault="00277A52" w:rsidP="001F2D34">
      <w:pPr>
        <w:pStyle w:val="NormalWeb"/>
        <w:numPr>
          <w:ilvl w:val="0"/>
          <w:numId w:val="12"/>
        </w:numPr>
        <w:spacing w:before="100" w:after="100" w:line="240" w:lineRule="auto"/>
        <w:jc w:val="both"/>
      </w:pPr>
      <w:r w:rsidRPr="00762A4B">
        <w:t xml:space="preserve">нестероидные противовоспалительные препараты не назначать – риск кровотечения из язвы!); </w:t>
      </w:r>
    </w:p>
    <w:p w:rsidR="00277A52" w:rsidRPr="00762A4B" w:rsidRDefault="00277A52" w:rsidP="00D93E51">
      <w:pPr>
        <w:pStyle w:val="NormalWeb"/>
        <w:numPr>
          <w:ilvl w:val="0"/>
          <w:numId w:val="12"/>
        </w:numPr>
        <w:spacing w:before="100" w:after="100" w:line="240" w:lineRule="auto"/>
        <w:ind w:right="487"/>
        <w:jc w:val="both"/>
      </w:pPr>
      <w:r w:rsidRPr="00762A4B">
        <w:t xml:space="preserve"> инфузионная терапия 2-3 суток (кристаллоиды, коллоиды); 6) стимуляция кишечника по показаниям: клизма +  неостигмина метилсульфат по 10–15 мг в/м или в/в х 3 раза в сутки;  или метоклопрамид 10 мгв/м или в/в х 3 раза в сутки; или/и сорбилакт 150 мл в/в; </w:t>
      </w:r>
    </w:p>
    <w:p w:rsidR="00277A52" w:rsidRDefault="00277A52" w:rsidP="00B32CD3">
      <w:pPr>
        <w:pStyle w:val="NormalWeb"/>
        <w:numPr>
          <w:ilvl w:val="0"/>
          <w:numId w:val="12"/>
        </w:numPr>
        <w:spacing w:before="100" w:after="100" w:line="240" w:lineRule="auto"/>
        <w:ind w:right="487"/>
        <w:jc w:val="both"/>
      </w:pPr>
      <w:r w:rsidRPr="00762A4B">
        <w:t xml:space="preserve">раннее дробное зондовое энтеральное питание (Развернутый перечень медикаментов в </w:t>
      </w:r>
      <w:r w:rsidRPr="00762A4B">
        <w:rPr>
          <w:b/>
        </w:rPr>
        <w:t>Приложение А.3.1.</w:t>
      </w:r>
      <w:r w:rsidRPr="00762A4B">
        <w:t>).</w:t>
      </w:r>
    </w:p>
    <w:p w:rsidR="00277A52" w:rsidRPr="00762A4B" w:rsidRDefault="00277A52" w:rsidP="00E03FA8">
      <w:pPr>
        <w:pStyle w:val="NormalWeb"/>
      </w:pPr>
      <w:r w:rsidRPr="00982C76">
        <w:rPr>
          <w:rStyle w:val="Strong"/>
          <w:bCs/>
        </w:rPr>
        <w:t>Уровень убедительности рекомендации В</w:t>
      </w:r>
      <w:r w:rsidRPr="00982C76">
        <w:t xml:space="preserve"> </w:t>
      </w:r>
      <w:r w:rsidRPr="00982C76">
        <w:rPr>
          <w:b/>
        </w:rPr>
        <w:t>(уровень достоверности доказательств – 2)</w:t>
      </w:r>
    </w:p>
    <w:p w:rsidR="00277A52" w:rsidRPr="00762A4B" w:rsidRDefault="00277A52" w:rsidP="0088785D">
      <w:r w:rsidRPr="00762A4B">
        <w:t>8.2.</w:t>
      </w:r>
      <w:r>
        <w:t xml:space="preserve"> Рекомендуется врачу проводить медикаментозное лечение пациентам</w:t>
      </w:r>
      <w:r w:rsidRPr="00762A4B">
        <w:t xml:space="preserve"> с ПЯ</w:t>
      </w:r>
      <w:r w:rsidRPr="00762A4B">
        <w:rPr>
          <w:bCs/>
        </w:rPr>
        <w:t xml:space="preserve"> </w:t>
      </w:r>
      <w:r w:rsidRPr="00762A4B">
        <w:t xml:space="preserve">при </w:t>
      </w:r>
      <w:r w:rsidRPr="00FB7541">
        <w:tab/>
      </w:r>
      <w:r w:rsidRPr="00762A4B">
        <w:t xml:space="preserve">абдоминальном сепсисе </w:t>
      </w:r>
    </w:p>
    <w:p w:rsidR="00277A52" w:rsidRPr="00762A4B" w:rsidRDefault="00277A52" w:rsidP="00B32CD3">
      <w:pPr>
        <w:pStyle w:val="NormalWeb"/>
        <w:numPr>
          <w:ilvl w:val="0"/>
          <w:numId w:val="12"/>
        </w:numPr>
        <w:spacing w:before="100" w:after="100" w:line="240" w:lineRule="auto"/>
        <w:ind w:right="487"/>
        <w:jc w:val="both"/>
      </w:pPr>
      <w:r w:rsidRPr="00762A4B">
        <w:t xml:space="preserve">продолжение эмпирической антибактериальной терапии широкого спектра действия по выбранной схеме стартовой терапии до получения антибиотикограммы; </w:t>
      </w:r>
    </w:p>
    <w:p w:rsidR="00277A52" w:rsidRPr="00762A4B" w:rsidRDefault="00277A52" w:rsidP="00B32CD3">
      <w:pPr>
        <w:pStyle w:val="NormalWeb"/>
        <w:numPr>
          <w:ilvl w:val="0"/>
          <w:numId w:val="12"/>
        </w:numPr>
        <w:spacing w:before="100" w:after="100" w:line="240" w:lineRule="auto"/>
        <w:ind w:right="487"/>
        <w:jc w:val="both"/>
      </w:pPr>
      <w:r w:rsidRPr="00762A4B">
        <w:t xml:space="preserve">продолжение антибактериальной терапии в режиме деэскалации с учетом антибиотикограммы через 48-72 часа после начала эмпирической терапии; </w:t>
      </w:r>
    </w:p>
    <w:p w:rsidR="00277A52" w:rsidRPr="00762A4B" w:rsidRDefault="00277A52" w:rsidP="00B32CD3">
      <w:pPr>
        <w:pStyle w:val="NormalWeb"/>
        <w:numPr>
          <w:ilvl w:val="0"/>
          <w:numId w:val="12"/>
        </w:numPr>
        <w:spacing w:before="100" w:after="100" w:line="240" w:lineRule="auto"/>
        <w:ind w:right="487"/>
        <w:jc w:val="both"/>
      </w:pPr>
      <w:r w:rsidRPr="00762A4B">
        <w:t xml:space="preserve">противогрибковая терапия: 400 мг флуконазола х 1 раз в/в медленно в течение 60 минут;  или каспофунгин 50 мг х 1 раз в/в медленно в течение 60 минут; или микафунгин 50 мг х 1 раз в/в медленно в течение 60 минут; </w:t>
      </w:r>
      <w:r>
        <w:rPr>
          <w:rStyle w:val="Strong"/>
          <w:b w:val="0"/>
          <w:bCs/>
          <w:iCs/>
        </w:rPr>
        <w:t>[83 - 86</w:t>
      </w:r>
      <w:r w:rsidRPr="00762A4B">
        <w:rPr>
          <w:rStyle w:val="Strong"/>
          <w:b w:val="0"/>
          <w:bCs/>
          <w:iCs/>
        </w:rPr>
        <w:t>].</w:t>
      </w:r>
    </w:p>
    <w:p w:rsidR="00277A52" w:rsidRPr="00762A4B" w:rsidRDefault="00277A52" w:rsidP="00B32CD3">
      <w:pPr>
        <w:pStyle w:val="NormalWeb"/>
        <w:numPr>
          <w:ilvl w:val="0"/>
          <w:numId w:val="12"/>
        </w:numPr>
        <w:spacing w:before="100" w:after="100" w:line="240" w:lineRule="auto"/>
        <w:ind w:right="487"/>
        <w:jc w:val="both"/>
      </w:pPr>
      <w:r w:rsidRPr="00762A4B">
        <w:t xml:space="preserve"> эффективная гемодинамическая терапия – EGDT с мониторингом (АД&gt;</w:t>
      </w:r>
      <w:smartTag w:uri="urn:schemas-microsoft-com:office:smarttags" w:element="metricconverter">
        <w:smartTagPr>
          <w:attr w:name="ProductID" w:val="65 мм"/>
        </w:smartTagPr>
        <w:r w:rsidRPr="00762A4B">
          <w:t>65 мм</w:t>
        </w:r>
      </w:smartTag>
      <w:r w:rsidRPr="00762A4B">
        <w:t xml:space="preserve"> рт. ст., ЦВД – 8-</w:t>
      </w:r>
      <w:smartTag w:uri="urn:schemas-microsoft-com:office:smarttags" w:element="metricconverter">
        <w:smartTagPr>
          <w:attr w:name="ProductID" w:val="12 мм"/>
        </w:smartTagPr>
        <w:r w:rsidRPr="00762A4B">
          <w:t>12 мм</w:t>
        </w:r>
      </w:smartTag>
      <w:r w:rsidRPr="00762A4B">
        <w:t xml:space="preserve"> рт. ст., ScvO2 &gt; 70%, диурез &gt;0,5 мл/кг/ч) во избежание синдрома интраабдоминальной гипертензии: кристаллоиды (Рекомендация 1А), коллоиды, вазопрессоры (норадреналин, вазопрессин, допамин - препараты и дозы подбираются реаниматологом по показаниям с учетом данных мониторинга), кортикостероиды (при рефрактерном септическом шоке 200-300 мг/сут гидрокортизона или его эквивалент болюсно или непрерывно в течение не менее 100 часов); </w:t>
      </w:r>
    </w:p>
    <w:p w:rsidR="00277A52" w:rsidRPr="00762A4B" w:rsidRDefault="00277A52" w:rsidP="00B32CD3">
      <w:pPr>
        <w:pStyle w:val="NormalWeb"/>
        <w:numPr>
          <w:ilvl w:val="0"/>
          <w:numId w:val="12"/>
        </w:numPr>
        <w:spacing w:before="100" w:after="100" w:line="240" w:lineRule="auto"/>
        <w:ind w:right="487"/>
        <w:jc w:val="both"/>
      </w:pPr>
      <w:r w:rsidRPr="00762A4B">
        <w:t xml:space="preserve">антисекреторная терапия: пантопрозол по 40 мг в/в х 2 раза в сутки – на период госпитализации; или фамотидин по 40 мг в/в х 2 раза в сутки – на период госпитализации; </w:t>
      </w:r>
    </w:p>
    <w:p w:rsidR="00277A52" w:rsidRPr="00762A4B" w:rsidRDefault="00277A52" w:rsidP="001F2D34">
      <w:pPr>
        <w:pStyle w:val="NormalWeb"/>
        <w:numPr>
          <w:ilvl w:val="0"/>
          <w:numId w:val="12"/>
        </w:numPr>
        <w:spacing w:before="100" w:after="100" w:line="240" w:lineRule="auto"/>
        <w:jc w:val="both"/>
      </w:pPr>
      <w:r w:rsidRPr="00762A4B">
        <w:t xml:space="preserve">протезирование функции внешнего дыхания; </w:t>
      </w:r>
    </w:p>
    <w:p w:rsidR="00277A52" w:rsidRPr="00762A4B" w:rsidRDefault="00277A52" w:rsidP="00B32CD3">
      <w:pPr>
        <w:pStyle w:val="NormalWeb"/>
        <w:numPr>
          <w:ilvl w:val="0"/>
          <w:numId w:val="12"/>
        </w:numPr>
        <w:spacing w:before="100" w:after="100" w:line="240" w:lineRule="auto"/>
        <w:ind w:right="487"/>
        <w:jc w:val="both"/>
      </w:pPr>
      <w:r w:rsidRPr="00762A4B">
        <w:t xml:space="preserve">интра- и экстракорпоральная детоксикация (форсированный диурез, плазмаферез, гемодиафильтрация); </w:t>
      </w:r>
    </w:p>
    <w:p w:rsidR="00277A52" w:rsidRPr="00762A4B" w:rsidRDefault="00277A52" w:rsidP="00B32CD3">
      <w:pPr>
        <w:pStyle w:val="NormalWeb"/>
        <w:numPr>
          <w:ilvl w:val="0"/>
          <w:numId w:val="12"/>
        </w:numPr>
        <w:spacing w:before="100" w:after="100" w:line="240" w:lineRule="auto"/>
        <w:ind w:right="487"/>
        <w:jc w:val="both"/>
      </w:pPr>
      <w:r w:rsidRPr="00762A4B">
        <w:t xml:space="preserve"> адекватное обезболивание в режиме «по требованию» (наркотические, опиоидные наркотические анальгетики – см. в П. 3.1.2.2 - Табл., нестероидные противовоспалительные препараты не назначать – риск кровотечения из язвы!), продленная эпидуральная анестезия; </w:t>
      </w:r>
    </w:p>
    <w:p w:rsidR="00277A52" w:rsidRPr="00762A4B" w:rsidRDefault="00277A52" w:rsidP="00B32CD3">
      <w:pPr>
        <w:pStyle w:val="NormalWeb"/>
        <w:numPr>
          <w:ilvl w:val="0"/>
          <w:numId w:val="12"/>
        </w:numPr>
        <w:spacing w:before="100" w:after="100" w:line="240" w:lineRule="auto"/>
        <w:ind w:right="487"/>
        <w:jc w:val="both"/>
      </w:pPr>
      <w:r w:rsidRPr="00762A4B">
        <w:t xml:space="preserve">профилактика и лечение коагулопатии под контролем коагулограммы (антикоагулянты, средства, улучшающие микроциркуляцию, свежезамороженная плазма, апротинин. </w:t>
      </w:r>
    </w:p>
    <w:p w:rsidR="00277A52" w:rsidRPr="00762A4B" w:rsidRDefault="00277A52" w:rsidP="001F2D34">
      <w:pPr>
        <w:pStyle w:val="NormalWeb"/>
        <w:numPr>
          <w:ilvl w:val="0"/>
          <w:numId w:val="12"/>
        </w:numPr>
        <w:spacing w:before="100" w:after="100" w:line="240" w:lineRule="auto"/>
        <w:jc w:val="both"/>
      </w:pPr>
      <w:r w:rsidRPr="00762A4B">
        <w:t xml:space="preserve">коррекция водно-электролитных нарушений; </w:t>
      </w:r>
    </w:p>
    <w:p w:rsidR="00277A52" w:rsidRPr="00762A4B" w:rsidRDefault="00277A52" w:rsidP="001F2D34">
      <w:pPr>
        <w:pStyle w:val="NormalWeb"/>
        <w:numPr>
          <w:ilvl w:val="0"/>
          <w:numId w:val="12"/>
        </w:numPr>
        <w:spacing w:before="100" w:after="100" w:line="240" w:lineRule="auto"/>
        <w:jc w:val="both"/>
      </w:pPr>
      <w:r w:rsidRPr="00762A4B">
        <w:t xml:space="preserve">коррекция гипо- и диспротеинемии; </w:t>
      </w:r>
    </w:p>
    <w:p w:rsidR="00277A52" w:rsidRPr="00762A4B" w:rsidRDefault="00277A52" w:rsidP="00B32CD3">
      <w:pPr>
        <w:pStyle w:val="NormalWeb"/>
        <w:numPr>
          <w:ilvl w:val="0"/>
          <w:numId w:val="12"/>
        </w:numPr>
        <w:spacing w:before="100" w:after="100" w:line="240" w:lineRule="auto"/>
        <w:ind w:right="487"/>
        <w:jc w:val="both"/>
      </w:pPr>
      <w:r w:rsidRPr="00762A4B">
        <w:t xml:space="preserve">гемотрансфузия при септической анемии (рекомендуемый уровень гемоглобина – не менее 90 г/л); </w:t>
      </w:r>
    </w:p>
    <w:p w:rsidR="00277A52" w:rsidRPr="00762A4B" w:rsidRDefault="00277A52" w:rsidP="00B32CD3">
      <w:pPr>
        <w:pStyle w:val="NormalWeb"/>
        <w:numPr>
          <w:ilvl w:val="0"/>
          <w:numId w:val="12"/>
        </w:numPr>
        <w:spacing w:before="100" w:after="100" w:line="240" w:lineRule="auto"/>
        <w:ind w:right="487"/>
        <w:jc w:val="both"/>
      </w:pPr>
      <w:r w:rsidRPr="00762A4B">
        <w:t xml:space="preserve">стимуляция кишечника: клизма + неостигмина метилсульфат по 10–15 мг в/м или в/в х 3 раза в сутки; или метоклопрамид 10 мгв/м или в/в х 3 раза в сутки;  или/и сорбилакт 150 мл в/в; </w:t>
      </w:r>
      <w:r>
        <w:t>также применяют препараты калия (KCl 4% - до 60-80 мл\сутки); возможно применение продлённой перидуральной анестезии;</w:t>
      </w:r>
    </w:p>
    <w:p w:rsidR="00277A52" w:rsidRPr="00762A4B" w:rsidRDefault="00277A52" w:rsidP="00B32CD3">
      <w:pPr>
        <w:pStyle w:val="NormalWeb"/>
        <w:numPr>
          <w:ilvl w:val="0"/>
          <w:numId w:val="12"/>
        </w:numPr>
        <w:spacing w:before="100" w:after="100" w:line="240" w:lineRule="auto"/>
        <w:ind w:right="487"/>
        <w:jc w:val="both"/>
      </w:pPr>
      <w:r w:rsidRPr="00762A4B">
        <w:t xml:space="preserve">нутритивная поддержка не менее 2500-3000 ккал в сутки (включая раннее дробное зондовое энтеральное питание); </w:t>
      </w:r>
    </w:p>
    <w:p w:rsidR="00277A52" w:rsidRDefault="00277A52" w:rsidP="00B32CD3">
      <w:pPr>
        <w:pStyle w:val="NormalWeb"/>
        <w:numPr>
          <w:ilvl w:val="0"/>
          <w:numId w:val="12"/>
        </w:numPr>
        <w:spacing w:before="100" w:after="100" w:line="240" w:lineRule="auto"/>
        <w:ind w:right="487"/>
        <w:jc w:val="both"/>
      </w:pPr>
      <w:r w:rsidRPr="00762A4B">
        <w:t xml:space="preserve">рекомбинантный человеческий активированный протеин С (drotrecoginA, rhAPC) не рекомендован для пациентов с сепсисом (Развернутый перечень медикаментов в </w:t>
      </w:r>
      <w:r w:rsidRPr="00762A4B">
        <w:rPr>
          <w:b/>
        </w:rPr>
        <w:t>Приложение А.3.1.</w:t>
      </w:r>
      <w:r w:rsidRPr="00762A4B">
        <w:t>).</w:t>
      </w:r>
    </w:p>
    <w:p w:rsidR="00277A52" w:rsidRPr="00762A4B" w:rsidRDefault="00277A52" w:rsidP="007204BB">
      <w:pPr>
        <w:pStyle w:val="NormalWeb"/>
      </w:pPr>
      <w:r w:rsidRPr="00982C76">
        <w:rPr>
          <w:rStyle w:val="Strong"/>
          <w:bCs/>
        </w:rPr>
        <w:t>Уровень убедительности рекомендации В</w:t>
      </w:r>
      <w:r w:rsidRPr="00982C76">
        <w:t xml:space="preserve"> </w:t>
      </w:r>
      <w:r w:rsidRPr="00982C76">
        <w:rPr>
          <w:b/>
        </w:rPr>
        <w:t>(уровень достоверности доказательств – 2)</w:t>
      </w:r>
    </w:p>
    <w:p w:rsidR="00277A52" w:rsidRPr="00762A4B" w:rsidRDefault="00277A52" w:rsidP="00375A8E">
      <w:pPr>
        <w:rPr>
          <w:rFonts w:cs="Times New Roman"/>
          <w:color w:val="auto"/>
        </w:rPr>
      </w:pPr>
    </w:p>
    <w:p w:rsidR="00277A52" w:rsidRPr="00762A4B" w:rsidRDefault="00277A52" w:rsidP="0088785D">
      <w:r w:rsidRPr="00762A4B">
        <w:t>8.3</w:t>
      </w:r>
      <w:r>
        <w:t>. Рекомендуется врачу при</w:t>
      </w:r>
      <w:r w:rsidRPr="00762A4B">
        <w:t xml:space="preserve"> рецидива ПЯ</w:t>
      </w:r>
      <w:r>
        <w:t xml:space="preserve"> проводить паценту хирургическое </w:t>
      </w:r>
      <w:r w:rsidRPr="008F7C22">
        <w:tab/>
      </w:r>
      <w:r>
        <w:t xml:space="preserve">вмешательство </w:t>
      </w:r>
    </w:p>
    <w:p w:rsidR="00277A52" w:rsidRPr="00762A4B" w:rsidRDefault="00277A52" w:rsidP="00653636">
      <w:pPr>
        <w:ind w:firstLine="709"/>
        <w:rPr>
          <w:b/>
          <w:color w:val="auto"/>
        </w:rPr>
      </w:pPr>
    </w:p>
    <w:p w:rsidR="00277A52" w:rsidRDefault="00277A52" w:rsidP="00653636">
      <w:pPr>
        <w:ind w:left="540" w:right="487"/>
        <w:jc w:val="both"/>
        <w:rPr>
          <w:rFonts w:cs="Times New Roman"/>
          <w:i/>
          <w:color w:val="auto"/>
        </w:rPr>
      </w:pPr>
      <w:r w:rsidRPr="00762A4B">
        <w:rPr>
          <w:rFonts w:cs="Times New Roman"/>
          <w:b/>
          <w:color w:val="auto"/>
        </w:rPr>
        <w:t>Комментарии:</w:t>
      </w:r>
      <w:r w:rsidRPr="00762A4B">
        <w:rPr>
          <w:rFonts w:cs="Times New Roman"/>
          <w:color w:val="auto"/>
        </w:rPr>
        <w:t xml:space="preserve"> </w:t>
      </w:r>
      <w:r w:rsidRPr="00762A4B">
        <w:rPr>
          <w:rFonts w:cs="Times New Roman"/>
          <w:i/>
          <w:color w:val="auto"/>
        </w:rPr>
        <w:t>Лечение пациентов с рецидивом ПЯ проводится с учетом принц</w:t>
      </w:r>
      <w:r>
        <w:rPr>
          <w:rFonts w:cs="Times New Roman"/>
          <w:i/>
          <w:color w:val="auto"/>
        </w:rPr>
        <w:t xml:space="preserve">ипов, перечисленных в пункте </w:t>
      </w:r>
      <w:r w:rsidRPr="00762A4B">
        <w:rPr>
          <w:rFonts w:cs="Times New Roman"/>
          <w:i/>
          <w:color w:val="auto"/>
        </w:rPr>
        <w:t xml:space="preserve">6. При этом должны учитываться факторы влияющие на объём операции. При необходимости могут быть выполнены </w:t>
      </w:r>
      <w:r>
        <w:rPr>
          <w:rFonts w:cs="Times New Roman"/>
          <w:i/>
          <w:color w:val="auto"/>
        </w:rPr>
        <w:t>альтернативные</w:t>
      </w:r>
      <w:r w:rsidRPr="00762A4B">
        <w:rPr>
          <w:rFonts w:cs="Times New Roman"/>
          <w:i/>
          <w:color w:val="auto"/>
        </w:rPr>
        <w:t xml:space="preserve"> операции. </w:t>
      </w:r>
    </w:p>
    <w:p w:rsidR="00277A52" w:rsidRPr="00884160" w:rsidRDefault="00277A52" w:rsidP="00884160">
      <w:pPr>
        <w:pStyle w:val="NormalWeb"/>
      </w:pPr>
      <w:r w:rsidRPr="00982C76">
        <w:rPr>
          <w:rStyle w:val="Strong"/>
          <w:bCs/>
        </w:rPr>
        <w:t>Уровень убедительности рекомендации C</w:t>
      </w:r>
      <w:r w:rsidRPr="00982C76">
        <w:t xml:space="preserve"> (уровень достоверности доказательств – 4)</w:t>
      </w:r>
    </w:p>
    <w:p w:rsidR="00277A52" w:rsidRPr="00762A4B" w:rsidRDefault="00277A52" w:rsidP="00375A8E">
      <w:pPr>
        <w:autoSpaceDE w:val="0"/>
        <w:autoSpaceDN w:val="0"/>
        <w:adjustRightInd w:val="0"/>
        <w:rPr>
          <w:rFonts w:cs="Times New Roman"/>
          <w:b/>
          <w:bCs/>
          <w:color w:val="auto"/>
        </w:rPr>
      </w:pPr>
    </w:p>
    <w:p w:rsidR="00277A52" w:rsidRPr="00762A4B" w:rsidRDefault="00277A52" w:rsidP="00A06946">
      <w:pPr>
        <w:autoSpaceDE w:val="0"/>
        <w:autoSpaceDN w:val="0"/>
        <w:adjustRightInd w:val="0"/>
        <w:rPr>
          <w:rFonts w:cs="Times New Roman"/>
          <w:b/>
          <w:bCs/>
          <w:color w:val="auto"/>
        </w:rPr>
      </w:pPr>
      <w:r w:rsidRPr="00762A4B">
        <w:rPr>
          <w:rFonts w:cs="Times New Roman"/>
          <w:b/>
          <w:bCs/>
          <w:color w:val="auto"/>
        </w:rPr>
        <w:t xml:space="preserve">Факторы, влияющие на объем операции: </w:t>
      </w:r>
    </w:p>
    <w:p w:rsidR="00277A52" w:rsidRPr="00762A4B" w:rsidRDefault="00277A52" w:rsidP="00A06946">
      <w:pPr>
        <w:pStyle w:val="NormalWeb"/>
        <w:numPr>
          <w:ilvl w:val="0"/>
          <w:numId w:val="12"/>
        </w:numPr>
        <w:spacing w:before="100" w:after="100" w:line="240" w:lineRule="auto"/>
        <w:ind w:right="487"/>
        <w:jc w:val="both"/>
      </w:pPr>
      <w:r w:rsidRPr="00762A4B">
        <w:t>возраст пациента;</w:t>
      </w:r>
    </w:p>
    <w:p w:rsidR="00277A52" w:rsidRPr="00762A4B" w:rsidRDefault="00277A52" w:rsidP="00A06946">
      <w:pPr>
        <w:pStyle w:val="NormalWeb"/>
        <w:numPr>
          <w:ilvl w:val="0"/>
          <w:numId w:val="12"/>
        </w:numPr>
        <w:spacing w:before="100" w:after="100" w:line="240" w:lineRule="auto"/>
        <w:ind w:right="487"/>
        <w:jc w:val="both"/>
      </w:pPr>
      <w:r w:rsidRPr="00762A4B">
        <w:t xml:space="preserve">наличие и активность течения коморбидных заболеваний; </w:t>
      </w:r>
    </w:p>
    <w:p w:rsidR="00277A52" w:rsidRPr="00762A4B" w:rsidRDefault="00277A52" w:rsidP="00A06946">
      <w:pPr>
        <w:pStyle w:val="NormalWeb"/>
        <w:numPr>
          <w:ilvl w:val="0"/>
          <w:numId w:val="12"/>
        </w:numPr>
        <w:spacing w:before="100" w:after="100" w:line="240" w:lineRule="auto"/>
        <w:ind w:right="487"/>
        <w:jc w:val="both"/>
      </w:pPr>
      <w:r w:rsidRPr="00762A4B">
        <w:t>наличие и сочетания осложнений язвенной болезни;</w:t>
      </w:r>
    </w:p>
    <w:p w:rsidR="00277A52" w:rsidRPr="00762A4B" w:rsidRDefault="00277A52" w:rsidP="00A06946">
      <w:pPr>
        <w:pStyle w:val="NormalWeb"/>
        <w:numPr>
          <w:ilvl w:val="0"/>
          <w:numId w:val="12"/>
        </w:numPr>
        <w:spacing w:before="100" w:after="100" w:line="240" w:lineRule="auto"/>
        <w:ind w:right="487"/>
        <w:jc w:val="both"/>
      </w:pPr>
      <w:r w:rsidRPr="00762A4B">
        <w:t xml:space="preserve">время от момента перфорации; </w:t>
      </w:r>
    </w:p>
    <w:p w:rsidR="00277A52" w:rsidRPr="00762A4B" w:rsidRDefault="00277A52" w:rsidP="00A06946">
      <w:pPr>
        <w:pStyle w:val="NormalWeb"/>
        <w:numPr>
          <w:ilvl w:val="0"/>
          <w:numId w:val="12"/>
        </w:numPr>
        <w:spacing w:before="100" w:after="100" w:line="240" w:lineRule="auto"/>
        <w:ind w:right="487"/>
        <w:jc w:val="both"/>
      </w:pPr>
      <w:r w:rsidRPr="00762A4B">
        <w:t>технические возможности операционной бригады;</w:t>
      </w:r>
    </w:p>
    <w:p w:rsidR="00277A52" w:rsidRPr="00762A4B" w:rsidRDefault="00277A52" w:rsidP="00A06946">
      <w:pPr>
        <w:pStyle w:val="NormalWeb"/>
        <w:numPr>
          <w:ilvl w:val="0"/>
          <w:numId w:val="12"/>
        </w:numPr>
        <w:spacing w:before="100" w:after="100" w:line="240" w:lineRule="auto"/>
        <w:ind w:right="487"/>
        <w:jc w:val="both"/>
      </w:pPr>
      <w:r w:rsidRPr="00762A4B">
        <w:t xml:space="preserve">степень операционно-анестезиологического риска; </w:t>
      </w:r>
    </w:p>
    <w:p w:rsidR="00277A52" w:rsidRPr="00762A4B" w:rsidRDefault="00277A52" w:rsidP="00A06946">
      <w:pPr>
        <w:pStyle w:val="NormalWeb"/>
        <w:numPr>
          <w:ilvl w:val="0"/>
          <w:numId w:val="12"/>
        </w:numPr>
        <w:spacing w:before="100" w:after="100" w:line="240" w:lineRule="auto"/>
        <w:ind w:right="487"/>
        <w:jc w:val="both"/>
      </w:pPr>
      <w:r w:rsidRPr="00762A4B">
        <w:t xml:space="preserve">локализация и размеры язвы и перфоративного отверстия; </w:t>
      </w:r>
    </w:p>
    <w:p w:rsidR="00277A52" w:rsidRPr="00762A4B" w:rsidRDefault="00277A52" w:rsidP="00A06946">
      <w:pPr>
        <w:pStyle w:val="NormalWeb"/>
        <w:numPr>
          <w:ilvl w:val="0"/>
          <w:numId w:val="12"/>
        </w:numPr>
        <w:spacing w:before="100" w:after="100" w:line="240" w:lineRule="auto"/>
        <w:ind w:right="487"/>
        <w:jc w:val="both"/>
      </w:pPr>
      <w:r w:rsidRPr="00762A4B">
        <w:t>распространённость перифокального язвенного инфильтрата;</w:t>
      </w:r>
    </w:p>
    <w:p w:rsidR="00277A52" w:rsidRPr="00762A4B" w:rsidRDefault="00277A52" w:rsidP="005A485E">
      <w:pPr>
        <w:pStyle w:val="NormalWeb"/>
        <w:numPr>
          <w:ilvl w:val="0"/>
          <w:numId w:val="12"/>
        </w:numPr>
        <w:spacing w:before="100" w:after="100" w:line="240" w:lineRule="auto"/>
        <w:ind w:right="487"/>
        <w:jc w:val="both"/>
      </w:pPr>
      <w:r w:rsidRPr="00762A4B">
        <w:t xml:space="preserve">характер и распространенность перитонита;  </w:t>
      </w:r>
    </w:p>
    <w:p w:rsidR="00277A52" w:rsidRPr="00762A4B" w:rsidRDefault="00277A52" w:rsidP="005A485E">
      <w:pPr>
        <w:autoSpaceDE w:val="0"/>
        <w:autoSpaceDN w:val="0"/>
        <w:adjustRightInd w:val="0"/>
        <w:rPr>
          <w:rFonts w:cs="Times New Roman"/>
          <w:b/>
          <w:bCs/>
          <w:color w:val="auto"/>
        </w:rPr>
      </w:pPr>
      <w:r>
        <w:rPr>
          <w:rFonts w:cs="Times New Roman"/>
          <w:b/>
          <w:color w:val="auto"/>
        </w:rPr>
        <w:t>Альтернативные</w:t>
      </w:r>
      <w:r w:rsidRPr="00762A4B">
        <w:rPr>
          <w:rFonts w:cs="Times New Roman"/>
          <w:b/>
          <w:color w:val="auto"/>
        </w:rPr>
        <w:t xml:space="preserve"> операции показаны: </w:t>
      </w:r>
    </w:p>
    <w:p w:rsidR="00277A52" w:rsidRPr="00762A4B" w:rsidRDefault="00277A52" w:rsidP="00F012D5">
      <w:pPr>
        <w:pStyle w:val="NormalWeb"/>
        <w:numPr>
          <w:ilvl w:val="0"/>
          <w:numId w:val="12"/>
        </w:numPr>
        <w:spacing w:before="100" w:after="100" w:line="240" w:lineRule="auto"/>
        <w:ind w:right="487"/>
        <w:jc w:val="both"/>
      </w:pPr>
      <w:r w:rsidRPr="00762A4B">
        <w:t xml:space="preserve">при давности перфорации свыше 12 часов; </w:t>
      </w:r>
    </w:p>
    <w:p w:rsidR="00277A52" w:rsidRPr="00762A4B" w:rsidRDefault="00277A52" w:rsidP="00F012D5">
      <w:pPr>
        <w:pStyle w:val="NormalWeb"/>
        <w:numPr>
          <w:ilvl w:val="0"/>
          <w:numId w:val="12"/>
        </w:numPr>
        <w:spacing w:before="100" w:after="100" w:line="240" w:lineRule="auto"/>
        <w:ind w:right="487"/>
        <w:jc w:val="both"/>
      </w:pPr>
      <w:r w:rsidRPr="00762A4B">
        <w:t xml:space="preserve">при наличии распространенного перитонита; </w:t>
      </w:r>
    </w:p>
    <w:p w:rsidR="00277A52" w:rsidRDefault="00277A52" w:rsidP="00F012D5">
      <w:pPr>
        <w:pStyle w:val="NormalWeb"/>
        <w:numPr>
          <w:ilvl w:val="0"/>
          <w:numId w:val="12"/>
        </w:numPr>
        <w:spacing w:before="100" w:after="100" w:line="240" w:lineRule="auto"/>
        <w:ind w:right="487"/>
        <w:jc w:val="both"/>
      </w:pPr>
      <w:r w:rsidRPr="00762A4B">
        <w:t xml:space="preserve">при высокой степени операционно-анестезиологического риска (возраст, сопутствующая патология, нарушения гемодинамики). </w:t>
      </w:r>
    </w:p>
    <w:p w:rsidR="00277A52" w:rsidRDefault="00277A52" w:rsidP="00F012D5">
      <w:pPr>
        <w:pStyle w:val="NormalWeb"/>
        <w:numPr>
          <w:ilvl w:val="0"/>
          <w:numId w:val="12"/>
        </w:numPr>
        <w:spacing w:before="100" w:after="100" w:line="240" w:lineRule="auto"/>
        <w:ind w:right="487"/>
        <w:jc w:val="both"/>
      </w:pPr>
      <w:r>
        <w:t>п</w:t>
      </w:r>
      <w:r w:rsidRPr="00762A4B">
        <w:t xml:space="preserve">ри невозможности выполнить пациентам с ПЯ ушивание или иссечение прободной язвы, а также резекцию желудка, </w:t>
      </w:r>
    </w:p>
    <w:p w:rsidR="00277A52" w:rsidRDefault="00277A52" w:rsidP="00F012D5">
      <w:pPr>
        <w:pStyle w:val="NormalWeb"/>
        <w:spacing w:before="100" w:after="100" w:line="240" w:lineRule="auto"/>
        <w:ind w:left="360" w:right="487"/>
        <w:jc w:val="both"/>
      </w:pPr>
      <w:r>
        <w:rPr>
          <w:b/>
        </w:rPr>
        <w:t>Рекомендуется врачу выполнить пациенту альтернативные</w:t>
      </w:r>
      <w:r w:rsidRPr="00762A4B">
        <w:rPr>
          <w:b/>
        </w:rPr>
        <w:t xml:space="preserve"> операции</w:t>
      </w:r>
    </w:p>
    <w:p w:rsidR="00277A52" w:rsidRDefault="00277A52" w:rsidP="00E85F59">
      <w:pPr>
        <w:pStyle w:val="NormalWeb"/>
        <w:numPr>
          <w:ilvl w:val="0"/>
          <w:numId w:val="12"/>
        </w:numPr>
        <w:spacing w:before="100" w:after="100" w:line="240" w:lineRule="auto"/>
        <w:ind w:right="487"/>
        <w:jc w:val="both"/>
      </w:pPr>
      <w:r>
        <w:t>гастростома или дуоденостома на дренажной трубке;</w:t>
      </w:r>
    </w:p>
    <w:p w:rsidR="00277A52" w:rsidRPr="0099105D" w:rsidRDefault="00277A52" w:rsidP="0099105D">
      <w:pPr>
        <w:pStyle w:val="NormalWeb"/>
        <w:numPr>
          <w:ilvl w:val="0"/>
          <w:numId w:val="12"/>
        </w:numPr>
        <w:spacing w:before="100" w:after="100" w:line="240" w:lineRule="auto"/>
        <w:ind w:right="487"/>
        <w:jc w:val="both"/>
      </w:pPr>
      <w:r>
        <w:t xml:space="preserve">лапаростома в сочетание с гасто-или дуоденостомой на дренаже </w:t>
      </w:r>
      <w:r w:rsidRPr="00E72470">
        <w:rPr>
          <w:rStyle w:val="Emphasis"/>
          <w:i w:val="0"/>
          <w:iCs/>
        </w:rPr>
        <w:t>[</w:t>
      </w:r>
      <w:r w:rsidRPr="00E72470">
        <w:rPr>
          <w:i/>
        </w:rPr>
        <w:t>8</w:t>
      </w:r>
      <w:r w:rsidRPr="00E72470">
        <w:t>7].</w:t>
      </w:r>
    </w:p>
    <w:p w:rsidR="00277A52" w:rsidRPr="0099105D" w:rsidRDefault="00277A52" w:rsidP="0099105D">
      <w:pPr>
        <w:pStyle w:val="NormalWeb"/>
        <w:spacing w:before="100" w:after="100" w:line="240" w:lineRule="auto"/>
        <w:ind w:left="360" w:right="487"/>
        <w:jc w:val="both"/>
        <w:rPr>
          <w:u w:val="single"/>
        </w:rPr>
      </w:pPr>
      <w:r w:rsidRPr="00762A4B">
        <w:rPr>
          <w:b/>
        </w:rPr>
        <w:t>Комментарии:</w:t>
      </w:r>
      <w:r>
        <w:rPr>
          <w:i/>
        </w:rPr>
        <w:t xml:space="preserve"> </w:t>
      </w:r>
      <w:r w:rsidRPr="00762A4B">
        <w:rPr>
          <w:i/>
        </w:rPr>
        <w:t xml:space="preserve"> </w:t>
      </w:r>
      <w:r w:rsidRPr="0099105D">
        <w:rPr>
          <w:i/>
        </w:rPr>
        <w:t>альтернативная операци</w:t>
      </w:r>
      <w:r>
        <w:rPr>
          <w:i/>
        </w:rPr>
        <w:t>я заключается в следующем:</w:t>
      </w:r>
      <w:r w:rsidRPr="0099105D">
        <w:rPr>
          <w:b/>
          <w:i/>
        </w:rPr>
        <w:t xml:space="preserve"> </w:t>
      </w:r>
      <w:r w:rsidRPr="0099105D">
        <w:rPr>
          <w:i/>
        </w:rPr>
        <w:t xml:space="preserve">в прободное отверстие </w:t>
      </w:r>
      <w:r>
        <w:rPr>
          <w:i/>
        </w:rPr>
        <w:t>вводится</w:t>
      </w:r>
      <w:r w:rsidRPr="0099105D">
        <w:rPr>
          <w:i/>
        </w:rPr>
        <w:t xml:space="preserve"> дренаж, лучше Т-образный (18-20 номер по шкале Шарьера), дренажный канал </w:t>
      </w:r>
      <w:r>
        <w:rPr>
          <w:i/>
        </w:rPr>
        <w:t>герметизируется</w:t>
      </w:r>
      <w:r w:rsidRPr="0099105D">
        <w:rPr>
          <w:i/>
        </w:rPr>
        <w:t xml:space="preserve"> сальником, наружный</w:t>
      </w:r>
      <w:r>
        <w:rPr>
          <w:i/>
        </w:rPr>
        <w:t xml:space="preserve"> конец трубки выводится через контрапертуру</w:t>
      </w:r>
      <w:r w:rsidRPr="0099105D">
        <w:rPr>
          <w:i/>
        </w:rPr>
        <w:t xml:space="preserve"> на перед</w:t>
      </w:r>
      <w:r>
        <w:rPr>
          <w:i/>
        </w:rPr>
        <w:t>нюю брюшную стенку, эвакуируется</w:t>
      </w:r>
      <w:r w:rsidRPr="0099105D">
        <w:rPr>
          <w:i/>
        </w:rPr>
        <w:t xml:space="preserve"> экссудат</w:t>
      </w:r>
      <w:r>
        <w:rPr>
          <w:i/>
        </w:rPr>
        <w:t>,</w:t>
      </w:r>
      <w:r w:rsidRPr="0099105D">
        <w:rPr>
          <w:i/>
        </w:rPr>
        <w:t xml:space="preserve"> </w:t>
      </w:r>
      <w:r>
        <w:rPr>
          <w:i/>
        </w:rPr>
        <w:t>санируется брюшная полость, рана</w:t>
      </w:r>
      <w:r w:rsidRPr="0099105D">
        <w:rPr>
          <w:i/>
        </w:rPr>
        <w:t xml:space="preserve"> передней брюшной стенки</w:t>
      </w:r>
      <w:r>
        <w:rPr>
          <w:i/>
        </w:rPr>
        <w:t xml:space="preserve"> зашивается наглухо  или формируется </w:t>
      </w:r>
      <w:r w:rsidRPr="00FC4726">
        <w:rPr>
          <w:i/>
        </w:rPr>
        <w:t>лапаростома</w:t>
      </w:r>
      <w:r w:rsidRPr="00E72470">
        <w:t xml:space="preserve"> </w:t>
      </w:r>
      <w:r w:rsidRPr="00E72470">
        <w:rPr>
          <w:rStyle w:val="Emphasis"/>
          <w:iCs/>
        </w:rPr>
        <w:t>[</w:t>
      </w:r>
      <w:r w:rsidRPr="00E72470">
        <w:t>87</w:t>
      </w:r>
      <w:r w:rsidRPr="00FC4726">
        <w:rPr>
          <w:i/>
        </w:rPr>
        <w:t>].</w:t>
      </w:r>
    </w:p>
    <w:p w:rsidR="00277A52" w:rsidRPr="00993637" w:rsidRDefault="00277A52" w:rsidP="00993637">
      <w:pPr>
        <w:pStyle w:val="NormalWeb"/>
        <w:rPr>
          <w:b/>
        </w:rPr>
      </w:pPr>
      <w:r w:rsidRPr="0076578A">
        <w:rPr>
          <w:rStyle w:val="Strong"/>
          <w:bCs/>
        </w:rPr>
        <w:t xml:space="preserve">Уровень убедительности рекомендации В </w:t>
      </w:r>
      <w:r w:rsidRPr="0076578A">
        <w:rPr>
          <w:b/>
        </w:rPr>
        <w:t>(уровень достоверности доказательств - 2)</w:t>
      </w:r>
    </w:p>
    <w:p w:rsidR="00277A52" w:rsidRPr="0088785D" w:rsidRDefault="00277A52" w:rsidP="0088785D">
      <w:pPr>
        <w:pStyle w:val="Heading2"/>
      </w:pPr>
      <w:bookmarkStart w:id="34" w:name="_Toc36196190"/>
      <w:r w:rsidRPr="0088785D">
        <w:t>9. Рекомендуется врачу выполнить пациентов с ПЯ сопроводительную терапию</w:t>
      </w:r>
      <w:bookmarkEnd w:id="34"/>
      <w:r w:rsidRPr="0088785D">
        <w:t xml:space="preserve"> </w:t>
      </w:r>
    </w:p>
    <w:p w:rsidR="00277A52" w:rsidRPr="00762A4B" w:rsidRDefault="00277A52" w:rsidP="00DE3AB8">
      <w:pPr>
        <w:pStyle w:val="NormalWeb"/>
        <w:numPr>
          <w:ilvl w:val="0"/>
          <w:numId w:val="12"/>
        </w:numPr>
        <w:spacing w:before="100" w:after="100" w:line="240" w:lineRule="auto"/>
        <w:ind w:right="487"/>
        <w:jc w:val="both"/>
      </w:pPr>
      <w:r w:rsidRPr="00762A4B">
        <w:t>дифференцированная терапия послеоперационного периода (для перфоративной язвы без сепсиса и перфоративной язвы с сепсисом)</w:t>
      </w:r>
      <w:r w:rsidRPr="00762A4B">
        <w:rPr>
          <w:bCs/>
        </w:rPr>
        <w:t>;</w:t>
      </w:r>
      <w:r w:rsidRPr="00762A4B">
        <w:rPr>
          <w:b/>
          <w:bCs/>
        </w:rPr>
        <w:t xml:space="preserve"> </w:t>
      </w:r>
    </w:p>
    <w:p w:rsidR="00277A52" w:rsidRPr="00762A4B" w:rsidRDefault="00277A52" w:rsidP="00DE3AB8">
      <w:pPr>
        <w:pStyle w:val="NormalWeb"/>
        <w:numPr>
          <w:ilvl w:val="0"/>
          <w:numId w:val="12"/>
        </w:numPr>
        <w:spacing w:before="100" w:after="100" w:line="240" w:lineRule="auto"/>
        <w:ind w:right="487"/>
        <w:jc w:val="both"/>
      </w:pPr>
      <w:r w:rsidRPr="00762A4B">
        <w:t>ежедневная оценка тяжес</w:t>
      </w:r>
      <w:r>
        <w:t>ти состояния (системы оценки</w:t>
      </w:r>
      <w:r w:rsidRPr="00762A4B">
        <w:t xml:space="preserve"> в Приложениях); </w:t>
      </w:r>
    </w:p>
    <w:p w:rsidR="00277A52" w:rsidRPr="00762A4B" w:rsidRDefault="00277A52" w:rsidP="00DE3AB8">
      <w:pPr>
        <w:pStyle w:val="NormalWeb"/>
        <w:numPr>
          <w:ilvl w:val="0"/>
          <w:numId w:val="12"/>
        </w:numPr>
        <w:spacing w:before="100" w:after="100" w:line="240" w:lineRule="auto"/>
        <w:ind w:right="487"/>
        <w:jc w:val="both"/>
      </w:pPr>
      <w:r w:rsidRPr="00762A4B">
        <w:t xml:space="preserve">ежедневные перевязки; </w:t>
      </w:r>
    </w:p>
    <w:p w:rsidR="00277A52" w:rsidRPr="00762A4B" w:rsidRDefault="00277A52" w:rsidP="00DE3AB8">
      <w:pPr>
        <w:pStyle w:val="NormalWeb"/>
        <w:numPr>
          <w:ilvl w:val="0"/>
          <w:numId w:val="12"/>
        </w:numPr>
        <w:spacing w:before="100" w:after="100" w:line="240" w:lineRule="auto"/>
        <w:ind w:right="487"/>
        <w:jc w:val="both"/>
      </w:pPr>
      <w:r w:rsidRPr="00762A4B">
        <w:t xml:space="preserve">контроль дренажей (функция, характер и объем отделяемого), удаление при отсутствии экссудата, при объеме отделяемого более 50,0 мл удаление дренажа не рекомендуется во избежание формирования абсцесса брюшной полости; </w:t>
      </w:r>
    </w:p>
    <w:p w:rsidR="00277A52" w:rsidRPr="00762A4B" w:rsidRDefault="00277A52" w:rsidP="00DE3AB8">
      <w:pPr>
        <w:pStyle w:val="NormalWeb"/>
        <w:numPr>
          <w:ilvl w:val="0"/>
          <w:numId w:val="12"/>
        </w:numPr>
        <w:spacing w:before="100" w:after="100" w:line="240" w:lineRule="auto"/>
        <w:ind w:right="487"/>
        <w:jc w:val="both"/>
      </w:pPr>
      <w:r w:rsidRPr="00762A4B">
        <w:t xml:space="preserve">уход за назогастральным или назоинтестинальным зондом путем пассивного промывания физиологическим раствором (100-200 мл х 2-3 раза в день) для обеспечения его дренажной функции, удаление после появления перистальтики; </w:t>
      </w:r>
    </w:p>
    <w:p w:rsidR="00277A52" w:rsidRPr="00762A4B" w:rsidRDefault="00277A52" w:rsidP="00DE3AB8">
      <w:pPr>
        <w:pStyle w:val="NormalWeb"/>
        <w:numPr>
          <w:ilvl w:val="0"/>
          <w:numId w:val="12"/>
        </w:numPr>
        <w:spacing w:before="100" w:after="100" w:line="240" w:lineRule="auto"/>
        <w:ind w:right="487"/>
        <w:jc w:val="both"/>
      </w:pPr>
      <w:r w:rsidRPr="00762A4B">
        <w:t xml:space="preserve">УЗИ, обзорная рентгенография грудной клетки и брюшной полости (по показаниям); </w:t>
      </w:r>
    </w:p>
    <w:p w:rsidR="00277A52" w:rsidRPr="00762A4B" w:rsidRDefault="00277A52" w:rsidP="00DE3AB8">
      <w:pPr>
        <w:pStyle w:val="NormalWeb"/>
        <w:numPr>
          <w:ilvl w:val="0"/>
          <w:numId w:val="12"/>
        </w:numPr>
        <w:spacing w:before="100" w:after="100" w:line="240" w:lineRule="auto"/>
        <w:ind w:right="487"/>
        <w:jc w:val="both"/>
      </w:pPr>
      <w:r w:rsidRPr="00762A4B">
        <w:t xml:space="preserve">лабораторные исследования в динамике (ОАК, ОАМ, БХАК, коагулограмма, уровень лактата, уровень прокальцитонина – по показаниям); </w:t>
      </w:r>
    </w:p>
    <w:p w:rsidR="00277A52" w:rsidRPr="003343D7" w:rsidRDefault="00277A52" w:rsidP="00AB69AD">
      <w:pPr>
        <w:pStyle w:val="NormalWeb"/>
        <w:numPr>
          <w:ilvl w:val="0"/>
          <w:numId w:val="12"/>
        </w:numPr>
        <w:spacing w:before="100" w:after="100" w:line="240" w:lineRule="auto"/>
        <w:ind w:right="487"/>
        <w:jc w:val="both"/>
        <w:rPr>
          <w:rStyle w:val="Emphasis"/>
          <w:i w:val="0"/>
        </w:rPr>
      </w:pPr>
      <w:r w:rsidRPr="00762A4B">
        <w:t>вопрос о снятии швов и выписке решается индивидуально</w:t>
      </w:r>
      <w:r>
        <w:t>.</w:t>
      </w:r>
    </w:p>
    <w:p w:rsidR="00277A52" w:rsidRPr="00762A4B" w:rsidRDefault="00277A52" w:rsidP="00AB69AD">
      <w:pPr>
        <w:pStyle w:val="NormalWeb"/>
      </w:pPr>
      <w:r w:rsidRPr="005B2127">
        <w:rPr>
          <w:rStyle w:val="Strong"/>
          <w:bCs/>
        </w:rPr>
        <w:t>Уровень убедительности рекомендации C</w:t>
      </w:r>
      <w:r w:rsidRPr="005B2127">
        <w:t xml:space="preserve"> </w:t>
      </w:r>
      <w:r w:rsidRPr="005B2127">
        <w:rPr>
          <w:b/>
        </w:rPr>
        <w:t>(уровень достоверности доказательств – 4)</w:t>
      </w:r>
    </w:p>
    <w:p w:rsidR="00277A52" w:rsidRPr="00762A4B" w:rsidRDefault="00277A52" w:rsidP="00AB69AD">
      <w:pPr>
        <w:pStyle w:val="NormalWeb"/>
        <w:numPr>
          <w:ilvl w:val="0"/>
          <w:numId w:val="12"/>
        </w:numPr>
        <w:spacing w:before="100" w:after="100" w:line="240" w:lineRule="auto"/>
        <w:ind w:right="487"/>
        <w:jc w:val="both"/>
        <w:rPr>
          <w:b/>
          <w:bCs/>
        </w:rPr>
      </w:pPr>
      <w:r>
        <w:rPr>
          <w:b/>
        </w:rPr>
        <w:t xml:space="preserve">Рекомендуется врачу поликлиники </w:t>
      </w:r>
      <w:r w:rsidRPr="00762A4B">
        <w:rPr>
          <w:b/>
        </w:rPr>
        <w:t xml:space="preserve">после выписки  </w:t>
      </w:r>
      <w:r>
        <w:rPr>
          <w:b/>
        </w:rPr>
        <w:t>пациента выполнить</w:t>
      </w:r>
    </w:p>
    <w:p w:rsidR="00277A52" w:rsidRPr="00762A4B" w:rsidRDefault="00277A52" w:rsidP="00027722">
      <w:pPr>
        <w:pStyle w:val="NormalWeb"/>
        <w:numPr>
          <w:ilvl w:val="0"/>
          <w:numId w:val="12"/>
        </w:numPr>
        <w:spacing w:before="100" w:after="100" w:line="240" w:lineRule="auto"/>
        <w:ind w:right="487"/>
        <w:jc w:val="both"/>
      </w:pPr>
      <w:r w:rsidRPr="00762A4B">
        <w:t xml:space="preserve">наблюдение хирурга и гастроэнтеролога в поликлинике (продолжительность амбулаторного лечения и вопрос о трудоспособности решается индивидуально); </w:t>
      </w:r>
    </w:p>
    <w:p w:rsidR="00277A52" w:rsidRPr="00762A4B" w:rsidRDefault="00277A52" w:rsidP="00027722">
      <w:pPr>
        <w:pStyle w:val="NormalWeb"/>
        <w:numPr>
          <w:ilvl w:val="0"/>
          <w:numId w:val="12"/>
        </w:numPr>
        <w:spacing w:before="100" w:after="100" w:line="240" w:lineRule="auto"/>
        <w:ind w:right="487"/>
        <w:jc w:val="both"/>
      </w:pPr>
      <w:r w:rsidRPr="00762A4B">
        <w:t xml:space="preserve">диета №1 по М.И.Певзнеру, частое, дробное, щадящее питание; </w:t>
      </w:r>
    </w:p>
    <w:p w:rsidR="00277A52" w:rsidRPr="003343D7" w:rsidRDefault="00277A52" w:rsidP="001D7C37">
      <w:pPr>
        <w:pStyle w:val="NormalWeb"/>
        <w:numPr>
          <w:ilvl w:val="0"/>
          <w:numId w:val="12"/>
        </w:numPr>
        <w:spacing w:before="100" w:after="100" w:line="240" w:lineRule="auto"/>
        <w:ind w:right="487"/>
        <w:jc w:val="both"/>
        <w:rPr>
          <w:rStyle w:val="Emphasis"/>
          <w:i w:val="0"/>
        </w:rPr>
      </w:pPr>
      <w:r w:rsidRPr="00762A4B">
        <w:t>эрадикационная терапия после ушивания и иссечения язвы</w:t>
      </w:r>
    </w:p>
    <w:p w:rsidR="00277A52" w:rsidRPr="00762A4B" w:rsidRDefault="00277A52" w:rsidP="001D7C37">
      <w:pPr>
        <w:pStyle w:val="NormalWeb"/>
      </w:pPr>
      <w:r w:rsidRPr="005B2127">
        <w:rPr>
          <w:rStyle w:val="Strong"/>
          <w:bCs/>
        </w:rPr>
        <w:t>Уровень убедительности рекомендации А</w:t>
      </w:r>
      <w:r w:rsidRPr="005B2127">
        <w:t xml:space="preserve"> </w:t>
      </w:r>
      <w:r w:rsidRPr="005B2127">
        <w:rPr>
          <w:b/>
        </w:rPr>
        <w:t>(уровень достоверности доказательств – 1)</w:t>
      </w:r>
    </w:p>
    <w:p w:rsidR="00277A52" w:rsidRPr="00762A4B" w:rsidRDefault="00277A52" w:rsidP="00027722">
      <w:pPr>
        <w:pStyle w:val="NormalWeb"/>
        <w:spacing w:before="100" w:after="100" w:line="240" w:lineRule="auto"/>
        <w:ind w:left="360" w:right="487"/>
        <w:jc w:val="both"/>
        <w:rPr>
          <w:i/>
        </w:rPr>
      </w:pPr>
      <w:r w:rsidRPr="00762A4B">
        <w:rPr>
          <w:b/>
        </w:rPr>
        <w:t>Комментарии:</w:t>
      </w:r>
      <w:r w:rsidRPr="00762A4B">
        <w:t xml:space="preserve"> </w:t>
      </w:r>
      <w:r w:rsidRPr="00762A4B">
        <w:rPr>
          <w:i/>
        </w:rPr>
        <w:t>Сог</w:t>
      </w:r>
      <w:r>
        <w:rPr>
          <w:i/>
        </w:rPr>
        <w:t xml:space="preserve">ласно рекомендациям </w:t>
      </w:r>
      <w:r w:rsidRPr="005B2127">
        <w:rPr>
          <w:i/>
        </w:rPr>
        <w:t>«Маастрихт-5» (Флоренция, 2015),</w:t>
      </w:r>
      <w:r w:rsidRPr="00762A4B">
        <w:rPr>
          <w:i/>
        </w:rPr>
        <w:t xml:space="preserve"> если показатели резистентности к кларитромицину в регионе не превышают 10%, то в качестве схемы первой линии назначается стандартная тройная терапия без предварительного тестирования. Если показатели устойчивости находятся в пределах 10-50%, то вначале определяется чувствительность к кларитромицину с помощью молекулярных методов (ПЦР в режиме реального времени). Подбирается одна из нижеприведенных схем: </w:t>
      </w:r>
    </w:p>
    <w:p w:rsidR="00277A52" w:rsidRPr="00762A4B" w:rsidRDefault="00277A52" w:rsidP="003E7BB3">
      <w:pPr>
        <w:pStyle w:val="NormalWeb"/>
        <w:spacing w:beforeAutospacing="0" w:afterAutospacing="0" w:line="240" w:lineRule="auto"/>
        <w:ind w:left="357" w:right="488"/>
        <w:jc w:val="both"/>
      </w:pPr>
      <w:r w:rsidRPr="00762A4B">
        <w:rPr>
          <w:b/>
          <w:bCs/>
        </w:rPr>
        <w:t xml:space="preserve">Схема первой линии - тройная: </w:t>
      </w:r>
      <w:r w:rsidRPr="00762A4B">
        <w:t xml:space="preserve">пантопрозол (40 мг х 2 раза в сутки, или 80 мг х 2 раза в сутки); кларитромицин (по 500 мг 2 раза в сутки);  амоксициллин (по 1000 мг 2 раза в сутки) – 7-14 дней. </w:t>
      </w:r>
    </w:p>
    <w:p w:rsidR="00277A52" w:rsidRPr="00762A4B" w:rsidRDefault="00277A52" w:rsidP="003E7BB3">
      <w:pPr>
        <w:pStyle w:val="NormalWeb"/>
        <w:spacing w:beforeAutospacing="0" w:afterAutospacing="0" w:line="240" w:lineRule="auto"/>
        <w:ind w:left="357" w:right="488"/>
        <w:jc w:val="both"/>
      </w:pPr>
      <w:r w:rsidRPr="00762A4B">
        <w:rPr>
          <w:b/>
        </w:rPr>
        <w:t>Схема второй линии</w:t>
      </w:r>
      <w:r w:rsidRPr="00762A4B">
        <w:t xml:space="preserve">: </w:t>
      </w:r>
      <w:r w:rsidRPr="00762A4B">
        <w:rPr>
          <w:b/>
        </w:rPr>
        <w:t>1 вариант</w:t>
      </w:r>
      <w:r w:rsidRPr="00762A4B">
        <w:t xml:space="preserve"> - квадротерапия: висмут трикалия дицитрата (120 мг 4 раза в сутки); пантопрозол(40 мг х 2 раза в сутки); тетрациклин (500 мг 4 раза в сутки); метронидазол (по 500 мг 3 раза в сутки; </w:t>
      </w:r>
      <w:r w:rsidRPr="00762A4B">
        <w:rPr>
          <w:b/>
          <w:bCs/>
        </w:rPr>
        <w:t xml:space="preserve">2 вариант </w:t>
      </w:r>
      <w:r w:rsidRPr="00762A4B">
        <w:t xml:space="preserve">– тройная терапия: пантопрозол (40 мг х 2 раза в сутки); левофлоксацин (в дозе 500 мг 2 раза в сутки); амоксициллин (в дозе 1000 мг 2 раза в сутки) </w:t>
      </w:r>
      <w:r w:rsidRPr="00762A4B">
        <w:rPr>
          <w:b/>
          <w:bCs/>
        </w:rPr>
        <w:t xml:space="preserve">Схема третьей линии </w:t>
      </w:r>
      <w:r w:rsidRPr="00762A4B">
        <w:t>основывается на определении индивидуальной чувствительности Н.pylori к антибиотикам. Контроль эрадикации после курса лечения: быстрый уреазный тест + гистологический метод + полимеразная цепная реакция для выявление Н.pylori в кале.</w:t>
      </w:r>
    </w:p>
    <w:p w:rsidR="00277A52" w:rsidRPr="00762A4B" w:rsidRDefault="00277A52" w:rsidP="00375A8E">
      <w:pPr>
        <w:jc w:val="both"/>
        <w:rPr>
          <w:color w:val="auto"/>
        </w:rPr>
      </w:pPr>
    </w:p>
    <w:p w:rsidR="00277A52" w:rsidRPr="0088785D" w:rsidRDefault="00277A52" w:rsidP="0088785D">
      <w:pPr>
        <w:pStyle w:val="Heading2"/>
      </w:pPr>
      <w:bookmarkStart w:id="35" w:name="_Toc36196191"/>
      <w:r w:rsidRPr="0088785D">
        <w:t>10. Определение эффективности лечения пациентов с ПЯ</w:t>
      </w:r>
      <w:bookmarkEnd w:id="35"/>
    </w:p>
    <w:p w:rsidR="00277A52" w:rsidRPr="00762A4B" w:rsidRDefault="00277A52" w:rsidP="00375A8E">
      <w:pPr>
        <w:rPr>
          <w:rFonts w:cs="Times New Roman"/>
          <w:color w:val="auto"/>
        </w:rPr>
      </w:pPr>
      <w:bookmarkStart w:id="36" w:name="spid249"/>
    </w:p>
    <w:p w:rsidR="00277A52" w:rsidRPr="00762A4B" w:rsidRDefault="00277A52" w:rsidP="00985EBA">
      <w:pPr>
        <w:ind w:right="487"/>
        <w:jc w:val="both"/>
        <w:rPr>
          <w:rFonts w:cs="Times New Roman"/>
          <w:i/>
          <w:color w:val="auto"/>
        </w:rPr>
      </w:pPr>
      <w:r w:rsidRPr="00762A4B">
        <w:rPr>
          <w:rFonts w:cs="Times New Roman"/>
          <w:b/>
          <w:color w:val="auto"/>
        </w:rPr>
        <w:t>Комментарии:</w:t>
      </w:r>
      <w:r w:rsidRPr="00762A4B">
        <w:rPr>
          <w:rFonts w:cs="Times New Roman"/>
          <w:color w:val="auto"/>
        </w:rPr>
        <w:t xml:space="preserve"> </w:t>
      </w:r>
      <w:r w:rsidRPr="00762A4B">
        <w:rPr>
          <w:rFonts w:cs="Times New Roman"/>
          <w:i/>
          <w:color w:val="auto"/>
        </w:rPr>
        <w:t>В настоящее время отсутствует согласованная единая система оценки эффективности лечения больных с перфоративной язвой. Поэтому непосредственные результаты лечения таких больных оценивается по отдельным клиническим, лабораторным и функциональным изменениям сопоставимыми с нормальными показателями.  В связи с этим рекомендуем оценивать эффективность комплексной терапии на основании следующих признаков:</w:t>
      </w:r>
    </w:p>
    <w:p w:rsidR="00277A52" w:rsidRPr="00762A4B" w:rsidRDefault="00277A52" w:rsidP="00985EBA">
      <w:pPr>
        <w:pStyle w:val="NormalWeb"/>
        <w:numPr>
          <w:ilvl w:val="0"/>
          <w:numId w:val="12"/>
        </w:numPr>
        <w:spacing w:before="100" w:after="100" w:line="240" w:lineRule="auto"/>
        <w:ind w:right="487"/>
        <w:jc w:val="both"/>
      </w:pPr>
      <w:bookmarkStart w:id="37" w:name="spid250"/>
      <w:bookmarkEnd w:id="36"/>
      <w:r w:rsidRPr="00762A4B">
        <w:t>стабилизации состояния пациента;</w:t>
      </w:r>
      <w:bookmarkStart w:id="38" w:name="spid251"/>
      <w:bookmarkEnd w:id="37"/>
    </w:p>
    <w:p w:rsidR="00277A52" w:rsidRPr="00762A4B" w:rsidRDefault="00277A52" w:rsidP="00985EBA">
      <w:pPr>
        <w:pStyle w:val="NormalWeb"/>
        <w:numPr>
          <w:ilvl w:val="0"/>
          <w:numId w:val="12"/>
        </w:numPr>
        <w:spacing w:before="100" w:after="100" w:line="240" w:lineRule="auto"/>
        <w:ind w:right="487"/>
        <w:jc w:val="both"/>
      </w:pPr>
      <w:r w:rsidRPr="00762A4B">
        <w:t xml:space="preserve"> уменьшения интоксикации;</w:t>
      </w:r>
      <w:bookmarkStart w:id="39" w:name="spid252"/>
      <w:bookmarkEnd w:id="38"/>
    </w:p>
    <w:p w:rsidR="00277A52" w:rsidRPr="00762A4B" w:rsidRDefault="00277A52" w:rsidP="00985EBA">
      <w:pPr>
        <w:pStyle w:val="NormalWeb"/>
        <w:numPr>
          <w:ilvl w:val="0"/>
          <w:numId w:val="12"/>
        </w:numPr>
        <w:spacing w:before="100" w:after="100" w:line="240" w:lineRule="auto"/>
        <w:ind w:right="487"/>
        <w:jc w:val="both"/>
      </w:pPr>
      <w:r w:rsidRPr="00762A4B">
        <w:t>стойкий регресс признаков системной воспалительной реакции (тахикардия, тахипноэ, снижение температуры тела и улучшение показателей крови);</w:t>
      </w:r>
      <w:bookmarkStart w:id="40" w:name="spid253"/>
      <w:bookmarkEnd w:id="39"/>
    </w:p>
    <w:p w:rsidR="00277A52" w:rsidRPr="00762A4B" w:rsidRDefault="00277A52" w:rsidP="00985EBA">
      <w:pPr>
        <w:pStyle w:val="NormalWeb"/>
        <w:numPr>
          <w:ilvl w:val="0"/>
          <w:numId w:val="12"/>
        </w:numPr>
        <w:spacing w:before="100" w:after="100" w:line="240" w:lineRule="auto"/>
        <w:ind w:right="487"/>
        <w:jc w:val="both"/>
      </w:pPr>
      <w:r w:rsidRPr="00762A4B">
        <w:t>улучшение жизненной функции всех органов;</w:t>
      </w:r>
      <w:bookmarkStart w:id="41" w:name="spid254"/>
      <w:bookmarkEnd w:id="40"/>
    </w:p>
    <w:p w:rsidR="00277A52" w:rsidRPr="00762A4B" w:rsidRDefault="00277A52" w:rsidP="00985EBA">
      <w:pPr>
        <w:pStyle w:val="NormalWeb"/>
        <w:numPr>
          <w:ilvl w:val="0"/>
          <w:numId w:val="12"/>
        </w:numPr>
        <w:spacing w:before="100" w:after="100" w:line="240" w:lineRule="auto"/>
        <w:ind w:right="487"/>
        <w:jc w:val="both"/>
      </w:pPr>
      <w:r w:rsidRPr="00762A4B">
        <w:t>положительной динамики функционального состояния ЖКТ (восстановление моторики, естественное питание);</w:t>
      </w:r>
      <w:bookmarkStart w:id="42" w:name="spid255"/>
      <w:bookmarkEnd w:id="41"/>
    </w:p>
    <w:p w:rsidR="00277A52" w:rsidRPr="00762A4B" w:rsidRDefault="00277A52" w:rsidP="00985EBA">
      <w:pPr>
        <w:pStyle w:val="NormalWeb"/>
        <w:numPr>
          <w:ilvl w:val="0"/>
          <w:numId w:val="12"/>
        </w:numPr>
        <w:spacing w:before="100" w:after="100" w:line="240" w:lineRule="auto"/>
        <w:ind w:right="487"/>
        <w:jc w:val="both"/>
      </w:pPr>
      <w:r w:rsidRPr="00762A4B">
        <w:t xml:space="preserve"> нормализации лабораторных показателей</w:t>
      </w:r>
      <w:bookmarkEnd w:id="42"/>
      <w:r w:rsidRPr="00762A4B">
        <w:t>;</w:t>
      </w:r>
    </w:p>
    <w:p w:rsidR="00277A52" w:rsidRPr="00762A4B" w:rsidRDefault="00277A52" w:rsidP="00985EBA">
      <w:pPr>
        <w:pStyle w:val="NormalWeb"/>
        <w:numPr>
          <w:ilvl w:val="0"/>
          <w:numId w:val="12"/>
        </w:numPr>
        <w:spacing w:before="100" w:after="100" w:line="240" w:lineRule="auto"/>
        <w:ind w:right="487"/>
        <w:jc w:val="both"/>
      </w:pPr>
      <w:r w:rsidRPr="00762A4B">
        <w:t xml:space="preserve">купирование явлений перитонита; </w:t>
      </w:r>
    </w:p>
    <w:p w:rsidR="00277A52" w:rsidRDefault="00277A52" w:rsidP="00193DC1">
      <w:pPr>
        <w:pStyle w:val="NormalWeb"/>
        <w:numPr>
          <w:ilvl w:val="0"/>
          <w:numId w:val="12"/>
        </w:numPr>
        <w:spacing w:before="100" w:after="100" w:line="240" w:lineRule="auto"/>
        <w:ind w:right="487"/>
        <w:jc w:val="both"/>
      </w:pPr>
      <w:r w:rsidRPr="00762A4B">
        <w:t xml:space="preserve"> отсутствие гнойно-воспалительных раневых и внутрибрюшных осложнений </w:t>
      </w:r>
    </w:p>
    <w:p w:rsidR="00277A52" w:rsidRPr="00762A4B" w:rsidRDefault="00277A52" w:rsidP="0041306D">
      <w:pPr>
        <w:pStyle w:val="NormalWeb"/>
        <w:rPr>
          <w:rStyle w:val="Strong"/>
          <w:b w:val="0"/>
        </w:rPr>
      </w:pPr>
      <w:r w:rsidRPr="00ED7EEF">
        <w:rPr>
          <w:rStyle w:val="Strong"/>
          <w:bCs/>
        </w:rPr>
        <w:t>Уровень убедительности рекомендации C</w:t>
      </w:r>
      <w:r w:rsidRPr="00ED7EEF">
        <w:t xml:space="preserve"> </w:t>
      </w:r>
      <w:r w:rsidRPr="00ED7EEF">
        <w:rPr>
          <w:b/>
        </w:rPr>
        <w:t>(уровень достоверности доказательств – 4)</w:t>
      </w:r>
    </w:p>
    <w:p w:rsidR="00277A52" w:rsidRPr="0088785D" w:rsidRDefault="00277A52" w:rsidP="0088785D">
      <w:pPr>
        <w:pStyle w:val="Heading2"/>
      </w:pPr>
      <w:bookmarkStart w:id="43" w:name="_Toc36194398"/>
      <w:bookmarkStart w:id="44" w:name="_Toc36196192"/>
      <w:r w:rsidRPr="0088785D">
        <w:rPr>
          <w:rStyle w:val="Strong"/>
          <w:b/>
        </w:rPr>
        <w:t>11. Послеоперационное лечение</w:t>
      </w:r>
      <w:bookmarkEnd w:id="43"/>
      <w:bookmarkEnd w:id="44"/>
    </w:p>
    <w:p w:rsidR="00277A52" w:rsidRPr="00762A4B" w:rsidRDefault="00277A52" w:rsidP="00B155DF">
      <w:pPr>
        <w:pStyle w:val="NormalWeb"/>
        <w:numPr>
          <w:ilvl w:val="0"/>
          <w:numId w:val="38"/>
        </w:numPr>
        <w:spacing w:before="100" w:after="100" w:line="240" w:lineRule="auto"/>
      </w:pPr>
      <w:r w:rsidRPr="00762A4B">
        <w:t xml:space="preserve">После ушивания и иссечения прободной язвы без ваготомии, пациентам в 1й день после операции, </w:t>
      </w:r>
      <w:r w:rsidRPr="00762A4B">
        <w:rPr>
          <w:rStyle w:val="Strong"/>
          <w:bCs/>
        </w:rPr>
        <w:t>рекомендуется</w:t>
      </w:r>
      <w:r w:rsidRPr="00762A4B">
        <w:t xml:space="preserve"> применить инъекционные формы ингибиторов протонной помпы [</w:t>
      </w:r>
      <w:r>
        <w:t>60 -67</w:t>
      </w:r>
      <w:r w:rsidRPr="00762A4B">
        <w:t>]</w:t>
      </w:r>
      <w:r>
        <w:t>.</w:t>
      </w:r>
    </w:p>
    <w:p w:rsidR="00277A52" w:rsidRPr="00762A4B" w:rsidRDefault="00277A52" w:rsidP="008F395E">
      <w:pPr>
        <w:pStyle w:val="NormalWeb"/>
      </w:pPr>
      <w:r w:rsidRPr="00ED7EEF">
        <w:rPr>
          <w:rStyle w:val="Strong"/>
          <w:bCs/>
        </w:rPr>
        <w:t xml:space="preserve">Уровень убедительности рекомендации А </w:t>
      </w:r>
      <w:r w:rsidRPr="00ED7EEF">
        <w:rPr>
          <w:b/>
        </w:rPr>
        <w:t>(уровень достоверности доказательств – 1)</w:t>
      </w:r>
    </w:p>
    <w:p w:rsidR="00277A52" w:rsidRPr="00762A4B" w:rsidRDefault="00277A52" w:rsidP="00596A9E">
      <w:pPr>
        <w:pStyle w:val="NormalWeb"/>
        <w:numPr>
          <w:ilvl w:val="0"/>
          <w:numId w:val="39"/>
        </w:numPr>
        <w:spacing w:before="100" w:after="100" w:line="240" w:lineRule="auto"/>
      </w:pPr>
      <w:r w:rsidRPr="00762A4B">
        <w:t>В послеоперационном периоде пациентам после ушивания ПЯ рекомендуется проведение комплексной противоязвенной терапии [</w:t>
      </w:r>
      <w:r>
        <w:t>61,62,64</w:t>
      </w:r>
      <w:r w:rsidRPr="00762A4B">
        <w:t>]</w:t>
      </w:r>
    </w:p>
    <w:p w:rsidR="00277A52" w:rsidRPr="00762A4B" w:rsidRDefault="00277A52" w:rsidP="008F395E">
      <w:pPr>
        <w:pStyle w:val="NormalWeb"/>
      </w:pPr>
      <w:r w:rsidRPr="00ED7EEF">
        <w:rPr>
          <w:rStyle w:val="Strong"/>
          <w:bCs/>
        </w:rPr>
        <w:t xml:space="preserve">Уровень убедительности рекомендации А </w:t>
      </w:r>
      <w:r w:rsidRPr="00ED7EEF">
        <w:rPr>
          <w:b/>
        </w:rPr>
        <w:t>(уровень достоверности доказательств – 1)</w:t>
      </w:r>
    </w:p>
    <w:p w:rsidR="00277A52" w:rsidRPr="00762A4B" w:rsidRDefault="00277A52" w:rsidP="00441C96">
      <w:pPr>
        <w:pStyle w:val="NormalWeb"/>
        <w:numPr>
          <w:ilvl w:val="0"/>
          <w:numId w:val="40"/>
        </w:numPr>
        <w:spacing w:before="100" w:after="100" w:line="240" w:lineRule="auto"/>
      </w:pPr>
      <w:r w:rsidRPr="00762A4B">
        <w:t xml:space="preserve">После операции по поводу прободной язвы, при наличии тяжелых форм распространенного перитонита и абдоминального сепсиса пациентов </w:t>
      </w:r>
      <w:r w:rsidRPr="00762A4B">
        <w:rPr>
          <w:rStyle w:val="Strong"/>
          <w:bCs/>
        </w:rPr>
        <w:t>рекомендуется</w:t>
      </w:r>
      <w:r w:rsidRPr="00762A4B">
        <w:t xml:space="preserve"> лечить в условиях реанимационного отделения [</w:t>
      </w:r>
      <w:r>
        <w:t>61,65,66</w:t>
      </w:r>
      <w:r w:rsidRPr="00762A4B">
        <w:t>].</w:t>
      </w:r>
    </w:p>
    <w:p w:rsidR="00277A52" w:rsidRPr="00A57810" w:rsidRDefault="00277A52" w:rsidP="00607DB5">
      <w:pPr>
        <w:pStyle w:val="NormalWeb"/>
        <w:rPr>
          <w:b/>
        </w:rPr>
      </w:pPr>
      <w:r w:rsidRPr="00ED7EEF">
        <w:rPr>
          <w:rStyle w:val="Strong"/>
          <w:bCs/>
        </w:rPr>
        <w:t>Урове</w:t>
      </w:r>
      <w:r>
        <w:rPr>
          <w:rStyle w:val="Strong"/>
          <w:bCs/>
        </w:rPr>
        <w:t>нь убедительности рекомендации А</w:t>
      </w:r>
      <w:r w:rsidRPr="00ED7EEF">
        <w:rPr>
          <w:rStyle w:val="Strong"/>
          <w:bCs/>
        </w:rPr>
        <w:t xml:space="preserve"> </w:t>
      </w:r>
      <w:r w:rsidRPr="00ED7EEF">
        <w:rPr>
          <w:b/>
        </w:rPr>
        <w:t>(уровень</w:t>
      </w:r>
      <w:r>
        <w:rPr>
          <w:b/>
        </w:rPr>
        <w:t xml:space="preserve"> достоверности доказательств – 1</w:t>
      </w:r>
      <w:r w:rsidRPr="00ED7EEF">
        <w:rPr>
          <w:b/>
        </w:rPr>
        <w:t>)</w:t>
      </w:r>
    </w:p>
    <w:p w:rsidR="00277A52" w:rsidRPr="00762A4B" w:rsidRDefault="00277A52" w:rsidP="00AF63CE">
      <w:pPr>
        <w:pStyle w:val="NormalWeb"/>
        <w:ind w:right="487"/>
        <w:jc w:val="both"/>
        <w:rPr>
          <w:rStyle w:val="Emphasis"/>
          <w:iCs/>
        </w:rPr>
      </w:pPr>
      <w:r w:rsidRPr="00762A4B">
        <w:rPr>
          <w:rStyle w:val="Strong"/>
          <w:bCs/>
        </w:rPr>
        <w:t>Комментарии:</w:t>
      </w:r>
      <w:r>
        <w:rPr>
          <w:rStyle w:val="Strong"/>
          <w:bCs/>
        </w:rPr>
        <w:t xml:space="preserve"> </w:t>
      </w:r>
      <w:r w:rsidRPr="00762A4B">
        <w:rPr>
          <w:rStyle w:val="Emphasis"/>
          <w:iCs/>
        </w:rPr>
        <w:t>При послеоперационном лечении пациентов с прободной язвой за рубежом реализуют программу FTS (Fasttracksurgery) или ERAS (Еnhancedrecoveryaftersurgery), - основными пунктами которых являются: коротко действующие анестетики в раннем послеоперационном периоде, ранняя реабилитация пациента, раннее начало послеоперационного перорального приема жидкости и пищи, раннее удаление мочевого катетера, отказ от использования назогастрального зонда. Чаще такую программу назначают больным с местным не отграниченным</w:t>
      </w:r>
      <w:r>
        <w:rPr>
          <w:rStyle w:val="Emphasis"/>
          <w:iCs/>
        </w:rPr>
        <w:t xml:space="preserve"> перитонитом [6</w:t>
      </w:r>
      <w:r w:rsidRPr="00762A4B">
        <w:rPr>
          <w:rStyle w:val="Emphasis"/>
          <w:iCs/>
        </w:rPr>
        <w:t>7]. Выполнение программы контролируется в динамике, основным критерием её применения является раннее восстановление перистальтики кишечника. При ранних признаках осложнённого течения послеоперационного периода или при отсутствии перистальтики кишечника программа останавливается.</w:t>
      </w:r>
    </w:p>
    <w:p w:rsidR="00277A52" w:rsidRPr="00762A4B" w:rsidRDefault="00277A52" w:rsidP="0088785D">
      <w:pPr>
        <w:pStyle w:val="Heading1"/>
      </w:pPr>
      <w:bookmarkStart w:id="45" w:name="_Toc36196193"/>
      <w:r w:rsidRPr="00251ACA">
        <w:rPr>
          <w:lang w:val="en-US"/>
        </w:rPr>
        <w:t>VIII</w:t>
      </w:r>
      <w:r w:rsidRPr="00762A4B">
        <w:t>. Медицинская реабилитация, медицинские показания и противопоказания кприменению методов реабилитации.</w:t>
      </w:r>
      <w:bookmarkEnd w:id="45"/>
    </w:p>
    <w:p w:rsidR="00277A52" w:rsidRPr="00762A4B" w:rsidRDefault="00277A52" w:rsidP="005D4EAC">
      <w:pPr>
        <w:pStyle w:val="NormalWeb"/>
        <w:spacing w:before="100" w:after="100" w:line="240" w:lineRule="auto"/>
        <w:ind w:left="360"/>
      </w:pPr>
      <w:r w:rsidRPr="00762A4B">
        <w:t>Всем пациентам, перенесшим ушивание или иссечение прободной язвы</w:t>
      </w:r>
      <w:r>
        <w:t xml:space="preserve"> с целью заживления язвы и и послеоперационной раны </w:t>
      </w:r>
      <w:r w:rsidRPr="00762A4B">
        <w:rPr>
          <w:rStyle w:val="Strong"/>
          <w:bCs/>
        </w:rPr>
        <w:t>рекомендуется</w:t>
      </w:r>
      <w:r w:rsidRPr="00762A4B">
        <w:t>:</w:t>
      </w:r>
    </w:p>
    <w:p w:rsidR="00277A52" w:rsidRPr="00762A4B" w:rsidRDefault="00277A52" w:rsidP="005D4EAC">
      <w:pPr>
        <w:pStyle w:val="NormalWeb"/>
        <w:numPr>
          <w:ilvl w:val="0"/>
          <w:numId w:val="41"/>
        </w:numPr>
        <w:spacing w:before="100" w:after="100" w:line="240" w:lineRule="auto"/>
      </w:pPr>
      <w:r w:rsidRPr="00762A4B">
        <w:t>ограничение физической нагрузки в течении 1 месяца;</w:t>
      </w:r>
    </w:p>
    <w:p w:rsidR="00277A52" w:rsidRPr="00762A4B" w:rsidRDefault="00277A52" w:rsidP="005D4EAC">
      <w:pPr>
        <w:pStyle w:val="NormalWeb"/>
        <w:numPr>
          <w:ilvl w:val="0"/>
          <w:numId w:val="41"/>
        </w:numPr>
        <w:spacing w:before="100" w:after="100" w:line="240" w:lineRule="auto"/>
      </w:pPr>
      <w:r w:rsidRPr="00762A4B">
        <w:t>лечебное питание - стол №1;</w:t>
      </w:r>
    </w:p>
    <w:p w:rsidR="00277A52" w:rsidRPr="00762A4B" w:rsidRDefault="00277A52" w:rsidP="005D4EAC">
      <w:pPr>
        <w:pStyle w:val="NormalWeb"/>
        <w:numPr>
          <w:ilvl w:val="0"/>
          <w:numId w:val="41"/>
        </w:numPr>
        <w:spacing w:before="100" w:after="100" w:line="240" w:lineRule="auto"/>
      </w:pPr>
      <w:r w:rsidRPr="00762A4B">
        <w:t>комплексное  лечение у гастроэнтеролога до заживления язвы</w:t>
      </w:r>
    </w:p>
    <w:p w:rsidR="00277A52" w:rsidRPr="00762A4B" w:rsidRDefault="00277A52" w:rsidP="005D4EAC">
      <w:pPr>
        <w:pStyle w:val="NormalWeb"/>
        <w:numPr>
          <w:ilvl w:val="0"/>
          <w:numId w:val="41"/>
        </w:numPr>
        <w:spacing w:before="100" w:after="100" w:line="240" w:lineRule="auto"/>
      </w:pPr>
      <w:r w:rsidRPr="00762A4B">
        <w:t xml:space="preserve">через 2-3 месяца после заживления язвы выполнить эзофагогастродуоденоскопическое исследование </w:t>
      </w:r>
    </w:p>
    <w:p w:rsidR="00277A52" w:rsidRPr="00762A4B" w:rsidRDefault="00277A52" w:rsidP="005D4EAC">
      <w:pPr>
        <w:pStyle w:val="NormalWeb"/>
        <w:numPr>
          <w:ilvl w:val="0"/>
          <w:numId w:val="41"/>
        </w:numPr>
        <w:spacing w:before="100" w:after="100" w:line="240" w:lineRule="auto"/>
      </w:pPr>
      <w:r w:rsidRPr="00762A4B">
        <w:t>после ЭГДС и зажившей язвы можно проводит</w:t>
      </w:r>
      <w:r>
        <w:t>ь санаторно-курортное лечение [10,13</w:t>
      </w:r>
      <w:r w:rsidRPr="00762A4B">
        <w:t>,</w:t>
      </w:r>
      <w:r>
        <w:t>88</w:t>
      </w:r>
      <w:r w:rsidRPr="00762A4B">
        <w:t>]</w:t>
      </w:r>
    </w:p>
    <w:p w:rsidR="00277A52" w:rsidRPr="00762A4B" w:rsidRDefault="00277A52" w:rsidP="00E9069D">
      <w:pPr>
        <w:pStyle w:val="10"/>
        <w:tabs>
          <w:tab w:val="left" w:pos="4111"/>
        </w:tabs>
        <w:ind w:left="0" w:firstLine="0"/>
        <w:rPr>
          <w:b/>
        </w:rPr>
      </w:pPr>
      <w:r w:rsidRPr="00E75ED0">
        <w:rPr>
          <w:b/>
        </w:rPr>
        <w:t>Уровень убедительности рекомендаций С  (уровень достоверности доказательств – 4)</w:t>
      </w:r>
    </w:p>
    <w:p w:rsidR="00277A52" w:rsidRPr="00762A4B" w:rsidRDefault="00277A52" w:rsidP="009B0FFE">
      <w:pPr>
        <w:pStyle w:val="a1"/>
        <w:shd w:val="clear" w:color="auto" w:fill="auto"/>
        <w:tabs>
          <w:tab w:val="left" w:pos="363"/>
        </w:tabs>
        <w:ind w:left="0" w:firstLine="0"/>
        <w:jc w:val="both"/>
        <w:rPr>
          <w:b/>
          <w:sz w:val="28"/>
          <w:szCs w:val="28"/>
        </w:rPr>
      </w:pPr>
    </w:p>
    <w:p w:rsidR="00277A52" w:rsidRPr="007B5739" w:rsidRDefault="00277A52" w:rsidP="0088785D">
      <w:pPr>
        <w:pStyle w:val="Heading1"/>
      </w:pPr>
      <w:bookmarkStart w:id="46" w:name="_Toc36196194"/>
      <w:r w:rsidRPr="0088785D">
        <w:t>IX. Профилактика и диспансерное наблюдение, медицинские показания и</w:t>
      </w:r>
      <w:bookmarkEnd w:id="46"/>
      <w:r>
        <w:fldChar w:fldCharType="begin"/>
      </w:r>
      <w:r>
        <w:instrText>HYPERLINK \l "bookmark19" \o "Current Document" \h</w:instrText>
      </w:r>
      <w:r>
        <w:fldChar w:fldCharType="separate"/>
      </w:r>
      <w:bookmarkStart w:id="47" w:name="_Toc36196195"/>
      <w:r w:rsidRPr="0088785D">
        <w:t>противопоказания к применению методов профилактики.</w:t>
      </w:r>
      <w:bookmarkEnd w:id="47"/>
      <w:r>
        <w:fldChar w:fldCharType="end"/>
      </w:r>
    </w:p>
    <w:p w:rsidR="00277A52" w:rsidRPr="00762A4B" w:rsidRDefault="00277A52" w:rsidP="00807156">
      <w:pPr>
        <w:pStyle w:val="NormalWeb"/>
        <w:spacing w:before="100" w:after="100" w:line="240" w:lineRule="auto"/>
        <w:ind w:left="360"/>
      </w:pPr>
      <w:r w:rsidRPr="00762A4B">
        <w:t>Всем пациентам, перенесшим ушивание или иссечение прободной язвы</w:t>
      </w:r>
      <w:r>
        <w:t xml:space="preserve"> с целью профилактики рецидива ПЯ </w:t>
      </w:r>
      <w:r w:rsidRPr="00762A4B">
        <w:rPr>
          <w:rStyle w:val="Strong"/>
          <w:b w:val="0"/>
          <w:bCs/>
        </w:rPr>
        <w:t>рекомендуется</w:t>
      </w:r>
      <w:r w:rsidRPr="00762A4B">
        <w:t xml:space="preserve">: </w:t>
      </w:r>
    </w:p>
    <w:p w:rsidR="00277A52" w:rsidRPr="00762A4B" w:rsidRDefault="00277A52" w:rsidP="00807156">
      <w:pPr>
        <w:pStyle w:val="NormalWeb"/>
        <w:numPr>
          <w:ilvl w:val="0"/>
          <w:numId w:val="41"/>
        </w:numPr>
        <w:spacing w:before="100" w:after="100" w:line="240" w:lineRule="auto"/>
      </w:pPr>
      <w:r w:rsidRPr="00762A4B">
        <w:t>диспансерное наблюдение у участкового врача-терапевта, врача общей практики или врача-гастроэнтеролога по месту жительства;</w:t>
      </w:r>
    </w:p>
    <w:p w:rsidR="00277A52" w:rsidRPr="00762A4B" w:rsidRDefault="00277A52" w:rsidP="00807156">
      <w:pPr>
        <w:pStyle w:val="NormalWeb"/>
        <w:numPr>
          <w:ilvl w:val="0"/>
          <w:numId w:val="41"/>
        </w:numPr>
        <w:spacing w:before="100" w:after="100" w:line="240" w:lineRule="auto"/>
      </w:pPr>
      <w:r w:rsidRPr="00762A4B">
        <w:t>курсы комплексного противорецидивного лечения по поводу язвенной болезни. После резекции желудка – комплек</w:t>
      </w:r>
      <w:r>
        <w:t>сное обследование 1 раз в год [</w:t>
      </w:r>
      <w:r w:rsidRPr="00762A4B">
        <w:t>1</w:t>
      </w:r>
      <w:r>
        <w:t>0,13</w:t>
      </w:r>
      <w:r w:rsidRPr="00762A4B">
        <w:t>].</w:t>
      </w:r>
    </w:p>
    <w:p w:rsidR="00277A52" w:rsidRDefault="00277A52" w:rsidP="00807156">
      <w:pPr>
        <w:pStyle w:val="NormalWeb"/>
        <w:numPr>
          <w:ilvl w:val="0"/>
          <w:numId w:val="41"/>
        </w:numPr>
        <w:spacing w:before="100" w:after="100" w:line="240" w:lineRule="auto"/>
      </w:pPr>
      <w:r w:rsidRPr="00762A4B">
        <w:t xml:space="preserve">обследование на наличие инфекции </w:t>
      </w:r>
      <w:r w:rsidRPr="00762A4B">
        <w:rPr>
          <w:lang w:val="en-US"/>
        </w:rPr>
        <w:t>H</w:t>
      </w:r>
      <w:r w:rsidRPr="00762A4B">
        <w:t xml:space="preserve">. </w:t>
      </w:r>
      <w:r w:rsidRPr="00762A4B">
        <w:rPr>
          <w:lang w:val="en-US"/>
        </w:rPr>
        <w:t>pylori</w:t>
      </w:r>
      <w:r w:rsidRPr="00762A4B">
        <w:t xml:space="preserve"> </w:t>
      </w:r>
    </w:p>
    <w:p w:rsidR="00277A52" w:rsidRPr="00AD2088" w:rsidRDefault="00277A52" w:rsidP="00AD2088">
      <w:pPr>
        <w:pStyle w:val="10"/>
        <w:tabs>
          <w:tab w:val="left" w:pos="4111"/>
        </w:tabs>
        <w:ind w:left="0" w:firstLine="0"/>
        <w:rPr>
          <w:b/>
        </w:rPr>
      </w:pPr>
      <w:r w:rsidRPr="00E75ED0">
        <w:t>Уровень убедительности рекомендаций С  (уровень достоверности доказательств – 4)</w:t>
      </w:r>
    </w:p>
    <w:p w:rsidR="00277A52" w:rsidRPr="00762A4B" w:rsidRDefault="00277A52" w:rsidP="0088785D">
      <w:pPr>
        <w:rPr>
          <w:rFonts w:cs="Times New Roman"/>
          <w:i/>
          <w:iCs/>
          <w:color w:val="auto"/>
        </w:rPr>
      </w:pPr>
      <w:r w:rsidRPr="00762A4B">
        <w:rPr>
          <w:rFonts w:cs="Times New Roman"/>
          <w:b/>
          <w:iCs/>
          <w:color w:val="auto"/>
        </w:rPr>
        <w:t>Комментарии</w:t>
      </w:r>
      <w:r w:rsidRPr="00762A4B">
        <w:rPr>
          <w:rFonts w:cs="Times New Roman"/>
          <w:iCs/>
          <w:color w:val="auto"/>
        </w:rPr>
        <w:t>:</w:t>
      </w:r>
      <w:r w:rsidRPr="00762A4B">
        <w:rPr>
          <w:rFonts w:cs="Times New Roman"/>
          <w:i/>
          <w:iCs/>
          <w:color w:val="auto"/>
        </w:rPr>
        <w:t xml:space="preserve"> Роли </w:t>
      </w:r>
      <w:r w:rsidRPr="00762A4B">
        <w:rPr>
          <w:rFonts w:cs="Times New Roman"/>
          <w:i/>
          <w:iCs/>
          <w:color w:val="auto"/>
          <w:lang w:val="en-US"/>
        </w:rPr>
        <w:t>H</w:t>
      </w:r>
      <w:r w:rsidRPr="00762A4B">
        <w:rPr>
          <w:rFonts w:cs="Times New Roman"/>
          <w:i/>
          <w:iCs/>
          <w:color w:val="auto"/>
        </w:rPr>
        <w:t xml:space="preserve">. </w:t>
      </w:r>
      <w:r w:rsidRPr="00762A4B">
        <w:rPr>
          <w:rFonts w:cs="Times New Roman"/>
          <w:i/>
          <w:iCs/>
          <w:color w:val="auto"/>
          <w:lang w:val="en-US"/>
        </w:rPr>
        <w:t>pylori</w:t>
      </w:r>
      <w:r w:rsidRPr="00762A4B">
        <w:rPr>
          <w:rFonts w:cs="Times New Roman"/>
          <w:i/>
          <w:iCs/>
          <w:color w:val="auto"/>
        </w:rPr>
        <w:t xml:space="preserve"> в развитии язвенной болезни и её осложнений пока остается актуальной, поэтому мониторинг этого возбудителя и его эрадикация являются методом комплексной профилактики.</w:t>
      </w:r>
    </w:p>
    <w:p w:rsidR="00277A52" w:rsidRDefault="00277A52" w:rsidP="0088785D">
      <w:pPr>
        <w:pStyle w:val="10"/>
        <w:ind w:left="360" w:firstLine="0"/>
        <w:rPr>
          <w:sz w:val="28"/>
          <w:szCs w:val="28"/>
        </w:rPr>
      </w:pPr>
      <w:r w:rsidRPr="00762A4B">
        <w:rPr>
          <w:sz w:val="28"/>
          <w:szCs w:val="28"/>
        </w:rPr>
        <w:tab/>
        <w:t xml:space="preserve"> </w:t>
      </w:r>
    </w:p>
    <w:p w:rsidR="00277A52" w:rsidRPr="00CB7066" w:rsidRDefault="00277A52" w:rsidP="0088785D">
      <w:pPr>
        <w:pStyle w:val="Heading1"/>
        <w:spacing w:before="0"/>
      </w:pPr>
      <w:bookmarkStart w:id="48" w:name="_Toc36196196"/>
      <w:r w:rsidRPr="003102F5">
        <w:rPr>
          <w:lang w:val="en-US"/>
        </w:rPr>
        <w:t>X</w:t>
      </w:r>
      <w:r w:rsidRPr="00762A4B">
        <w:t xml:space="preserve">. </w:t>
      </w:r>
      <w:r w:rsidRPr="0088785D">
        <w:t>Организация медицинской помощи</w:t>
      </w:r>
      <w:bookmarkEnd w:id="48"/>
    </w:p>
    <w:p w:rsidR="00277A52" w:rsidRDefault="00277A52" w:rsidP="0088785D">
      <w:pPr>
        <w:pStyle w:val="a1"/>
        <w:shd w:val="clear" w:color="auto" w:fill="auto"/>
        <w:tabs>
          <w:tab w:val="left" w:pos="363"/>
          <w:tab w:val="right" w:leader="dot" w:pos="9400"/>
        </w:tabs>
        <w:spacing w:line="240" w:lineRule="auto"/>
        <w:ind w:left="0" w:right="669" w:firstLine="0"/>
        <w:jc w:val="both"/>
        <w:rPr>
          <w:sz w:val="24"/>
          <w:szCs w:val="24"/>
        </w:rPr>
      </w:pPr>
    </w:p>
    <w:p w:rsidR="00277A52" w:rsidRPr="00762A4B" w:rsidRDefault="00277A52" w:rsidP="0088785D">
      <w:pPr>
        <w:pStyle w:val="a1"/>
        <w:shd w:val="clear" w:color="auto" w:fill="auto"/>
        <w:tabs>
          <w:tab w:val="left" w:pos="363"/>
          <w:tab w:val="right" w:leader="dot" w:pos="9400"/>
        </w:tabs>
        <w:spacing w:line="240" w:lineRule="auto"/>
        <w:ind w:left="0" w:right="669" w:firstLine="0"/>
        <w:jc w:val="both"/>
        <w:rPr>
          <w:sz w:val="24"/>
          <w:szCs w:val="24"/>
        </w:rPr>
      </w:pPr>
      <w:r w:rsidRPr="00762A4B">
        <w:rPr>
          <w:sz w:val="24"/>
          <w:szCs w:val="24"/>
        </w:rPr>
        <w:t xml:space="preserve">Экстренная хирургическая помощь пациентам с перфоративной язвой оказывается в  круглосуточных хирургических стационарах, имеющих соответствующее материально - техническое обеспечение и службы. Для лечения больных с ПЯ, коме хирургической службы, необходимо иметь круглосуточную анестезиолого-реанимационную службу с соответствующим оборудованием и кадрами, лабораторную службу, рентгенологическое отделение и оборудование для эндоскопической и лучевой диагностики. Основные правила оказания помощи больным с прободной язвой регламентируются   Приказом Министерства здравоохранения Российской Федерации от 15 ноября </w:t>
      </w:r>
      <w:smartTag w:uri="urn:schemas-microsoft-com:office:smarttags" w:element="metricconverter">
        <w:smartTagPr>
          <w:attr w:name="ProductID" w:val="2012 г"/>
        </w:smartTagPr>
        <w:r w:rsidRPr="00762A4B">
          <w:rPr>
            <w:sz w:val="24"/>
            <w:szCs w:val="24"/>
          </w:rPr>
          <w:t>2012 г</w:t>
        </w:r>
      </w:smartTag>
      <w:r w:rsidRPr="00762A4B">
        <w:rPr>
          <w:sz w:val="24"/>
          <w:szCs w:val="24"/>
        </w:rPr>
        <w:t xml:space="preserve">. № 922н "Об утверждении Порядка оказания медицинской помощи взрослому населению по профилю "хирургия". После заживления перфоративной язвы пациент должен наблюдаться не менее 5 лет без рецидива по поводу язвенной болезни у терапевта или гастроэнтеролога. Хорошо организованное наблюдение и лечение больного, перенесшего прободную язву, защищает его от рецидива язвенной болезни и её осложнений. Лечение больных с язвой двенадцатиперстной кишки определяется Приказом Министерства здравоохранения и социального развития РФ от 17 сентября </w:t>
      </w:r>
      <w:smartTag w:uri="urn:schemas-microsoft-com:office:smarttags" w:element="metricconverter">
        <w:smartTagPr>
          <w:attr w:name="ProductID" w:val="2007 г"/>
        </w:smartTagPr>
        <w:r w:rsidRPr="00762A4B">
          <w:rPr>
            <w:sz w:val="24"/>
            <w:szCs w:val="24"/>
          </w:rPr>
          <w:t>2007 г</w:t>
        </w:r>
      </w:smartTag>
      <w:r w:rsidRPr="00762A4B">
        <w:rPr>
          <w:sz w:val="24"/>
          <w:szCs w:val="24"/>
        </w:rPr>
        <w:t xml:space="preserve">. N 611 "Об утверждении стандарта медицинской помощи больным с язвой двенадцатиперстной кишки (при оказании специализированной помощи)", а при язве желудка Приказом Министерства здравоохранения и социального развития РФ от 17 сентября </w:t>
      </w:r>
      <w:smartTag w:uri="urn:schemas-microsoft-com:office:smarttags" w:element="metricconverter">
        <w:smartTagPr>
          <w:attr w:name="ProductID" w:val="2007 г"/>
        </w:smartTagPr>
        <w:r w:rsidRPr="00762A4B">
          <w:rPr>
            <w:sz w:val="24"/>
            <w:szCs w:val="24"/>
          </w:rPr>
          <w:t>2007 г</w:t>
        </w:r>
      </w:smartTag>
      <w:r w:rsidRPr="00762A4B">
        <w:rPr>
          <w:sz w:val="24"/>
          <w:szCs w:val="24"/>
        </w:rPr>
        <w:t>. N 612 "Об утверждении стандарта медицинской помощи больным с язвой желудка (при оказании специализированной помощи)" Показаниями к плановой госпитализации пациентов с язвенной болезнью желудка и двенадцатиперстной кишки служат резко выраженная клиническая картина заболевания с длительным болевым синдромом, наличие язв в желудке и двенадцатиперстной кишке. Продолжительность стационарного лечения пациентов с обострением язвенной болезнью составляет 21 день.</w:t>
      </w:r>
      <w:r>
        <w:rPr>
          <w:sz w:val="24"/>
          <w:szCs w:val="24"/>
        </w:rPr>
        <w:t xml:space="preserve"> При неосложнённо</w:t>
      </w:r>
      <w:r w:rsidRPr="00762A4B">
        <w:rPr>
          <w:sz w:val="24"/>
          <w:szCs w:val="24"/>
        </w:rPr>
        <w:t>м течение язвенной болезни желудка и двенадцатиперстной кишки больные лечатся амбулаторно.</w:t>
      </w:r>
    </w:p>
    <w:p w:rsidR="00277A52" w:rsidRPr="00762A4B" w:rsidRDefault="00277A52" w:rsidP="0088785D">
      <w:pPr>
        <w:pStyle w:val="Heading1"/>
      </w:pPr>
      <w:bookmarkStart w:id="49" w:name="_3j2qqm3" w:colFirst="0" w:colLast="0"/>
      <w:bookmarkStart w:id="50" w:name="__RefHeading___doc_6"/>
      <w:bookmarkStart w:id="51" w:name="_Toc36196197"/>
      <w:bookmarkEnd w:id="49"/>
      <w:r w:rsidRPr="008F2A3F">
        <w:rPr>
          <w:lang w:val="en-US"/>
        </w:rPr>
        <w:t>X</w:t>
      </w:r>
      <w:r w:rsidRPr="00B2249E">
        <w:rPr>
          <w:lang w:val="en-US"/>
        </w:rPr>
        <w:t>I</w:t>
      </w:r>
      <w:r w:rsidRPr="00762A4B">
        <w:t>. Дополнительная информация, влияющая на течение и исход заболевания</w:t>
      </w:r>
      <w:bookmarkEnd w:id="50"/>
      <w:bookmarkEnd w:id="51"/>
    </w:p>
    <w:p w:rsidR="00277A52" w:rsidRDefault="00277A52" w:rsidP="00D12386">
      <w:pPr>
        <w:rPr>
          <w:rStyle w:val="Strong"/>
          <w:rFonts w:cs="Courier New"/>
          <w:b w:val="0"/>
        </w:rPr>
      </w:pPr>
      <w:bookmarkStart w:id="52" w:name="_Toc36194399"/>
    </w:p>
    <w:p w:rsidR="00277A52" w:rsidRPr="00762A4B" w:rsidRDefault="00277A52" w:rsidP="00D12386">
      <w:r w:rsidRPr="0088785D">
        <w:rPr>
          <w:rStyle w:val="Strong"/>
          <w:rFonts w:cs="Courier New"/>
          <w:b w:val="0"/>
        </w:rPr>
        <w:t>Послеоперационные осложнения и летальность</w:t>
      </w:r>
      <w:bookmarkEnd w:id="52"/>
      <w:r>
        <w:rPr>
          <w:rStyle w:val="Strong"/>
          <w:rFonts w:cs="Courier New"/>
          <w:b w:val="0"/>
        </w:rPr>
        <w:t xml:space="preserve">. </w:t>
      </w:r>
      <w:r w:rsidRPr="00762A4B">
        <w:t>Из послеоперационных осложнений раннего послеоперационного периода при прободной язве наиболее часто встречается раневая инфекция – до 17%, несостоятельность швов желудка и двенадцатиперстной кишки – до 16%, ранняя послеоперационная кишечна</w:t>
      </w:r>
      <w:r>
        <w:t>я непроходимость – до 4% [10, 82,89</w:t>
      </w:r>
      <w:r w:rsidRPr="00762A4B">
        <w:t>].</w:t>
      </w:r>
    </w:p>
    <w:p w:rsidR="00277A52" w:rsidRPr="00762A4B" w:rsidRDefault="00277A52" w:rsidP="007B5739">
      <w:pPr>
        <w:pStyle w:val="NormalWeb"/>
        <w:spacing w:before="100" w:after="100" w:line="240" w:lineRule="auto"/>
      </w:pPr>
      <w:r w:rsidRPr="00762A4B">
        <w:t>За рубежом принята классификация осложнений по Rinaldo-Dindo-Clavi</w:t>
      </w:r>
      <w:r>
        <w:t xml:space="preserve">en. Выделяют несколько </w:t>
      </w:r>
      <w:r w:rsidRPr="00762A4B">
        <w:t>классов осложнений:</w:t>
      </w:r>
    </w:p>
    <w:p w:rsidR="00277A52" w:rsidRPr="00762A4B" w:rsidRDefault="00277A52" w:rsidP="00423DF6">
      <w:pPr>
        <w:pStyle w:val="NormalWeb"/>
        <w:numPr>
          <w:ilvl w:val="0"/>
          <w:numId w:val="42"/>
        </w:numPr>
        <w:spacing w:before="100" w:after="100" w:line="240" w:lineRule="auto"/>
      </w:pPr>
      <w:r w:rsidRPr="00762A4B">
        <w:t>I-II класс - осложнение не требует каких-либо хирургических вмешательств,</w:t>
      </w:r>
    </w:p>
    <w:p w:rsidR="00277A52" w:rsidRPr="00762A4B" w:rsidRDefault="00277A52" w:rsidP="00423DF6">
      <w:pPr>
        <w:pStyle w:val="NormalWeb"/>
        <w:numPr>
          <w:ilvl w:val="0"/>
          <w:numId w:val="42"/>
        </w:numPr>
        <w:spacing w:before="100" w:after="100" w:line="240" w:lineRule="auto"/>
      </w:pPr>
      <w:r w:rsidRPr="00762A4B">
        <w:t>III класс – осложнение требует хирургического, эндоскопического или радиологического вмешательства,</w:t>
      </w:r>
    </w:p>
    <w:p w:rsidR="00277A52" w:rsidRPr="00762A4B" w:rsidRDefault="00277A52" w:rsidP="00423DF6">
      <w:pPr>
        <w:pStyle w:val="NormalWeb"/>
        <w:numPr>
          <w:ilvl w:val="0"/>
          <w:numId w:val="42"/>
        </w:numPr>
        <w:spacing w:before="100" w:after="100" w:line="240" w:lineRule="auto"/>
      </w:pPr>
      <w:r w:rsidRPr="00762A4B">
        <w:t>IV класс - осложнения являются опасными для жизни, в том числе с развитием полиорганной недостаточности.</w:t>
      </w:r>
    </w:p>
    <w:p w:rsidR="00277A52" w:rsidRPr="00762A4B" w:rsidRDefault="00277A52" w:rsidP="00423DF6">
      <w:pPr>
        <w:pStyle w:val="NormalWeb"/>
      </w:pPr>
      <w:r w:rsidRPr="00762A4B">
        <w:t>Среди больных с прободными язвами: 14% имеют класс I-II, 18% имеют класс III, 36% имеют к</w:t>
      </w:r>
      <w:r>
        <w:t xml:space="preserve">ласс IV осложнений </w:t>
      </w:r>
      <w:r w:rsidRPr="00762A4B">
        <w:t>.</w:t>
      </w:r>
    </w:p>
    <w:p w:rsidR="00277A52" w:rsidRPr="00762A4B" w:rsidRDefault="00277A52" w:rsidP="00423DF6">
      <w:pPr>
        <w:pStyle w:val="NormalWeb"/>
      </w:pPr>
      <w:r w:rsidRPr="00762A4B">
        <w:t>В отдаленном послеоперационном периоде определенную роль в развитии рецидива язвенной болезни после прободных язв играет обсемененность слизистой желудка H. pylori различной степени выраженности. Высокая степень обсеменённости установлена у 1,7% больных после резекции желудка, у 12,7% - после ушивания</w:t>
      </w:r>
      <w:r>
        <w:t xml:space="preserve"> </w:t>
      </w:r>
      <w:r w:rsidRPr="00762A4B">
        <w:t>перфоративной язвы и у 16,1% - посл</w:t>
      </w:r>
      <w:r>
        <w:t xml:space="preserve">е иссечения перфоративных язв [10, </w:t>
      </w:r>
      <w:r w:rsidRPr="00762A4B">
        <w:t>7</w:t>
      </w:r>
      <w:r>
        <w:t>0</w:t>
      </w:r>
      <w:r w:rsidRPr="00762A4B">
        <w:t xml:space="preserve">, </w:t>
      </w:r>
      <w:r>
        <w:t>89</w:t>
      </w:r>
      <w:r w:rsidRPr="00762A4B">
        <w:t>].</w:t>
      </w:r>
    </w:p>
    <w:p w:rsidR="00277A52" w:rsidRPr="00762A4B" w:rsidRDefault="00277A52" w:rsidP="00774780">
      <w:pPr>
        <w:pStyle w:val="NormalWeb"/>
        <w:ind w:right="487"/>
        <w:rPr>
          <w:rStyle w:val="Emphasis"/>
          <w:iCs/>
        </w:rPr>
      </w:pPr>
      <w:r w:rsidRPr="00762A4B">
        <w:t xml:space="preserve">Прободная язва является причиной смерти 70% больных язвенной болезнью. Послеоперационная летальность при прободной язве в </w:t>
      </w:r>
      <w:r>
        <w:t>2018</w:t>
      </w:r>
      <w:r w:rsidRPr="00762A4B">
        <w:t xml:space="preserve"> году в регионах РФ </w:t>
      </w:r>
      <w:r>
        <w:t>колебалась от 1,12% до 23</w:t>
      </w:r>
      <w:r w:rsidRPr="00762A4B">
        <w:t>,6%, а при поступлении в стац</w:t>
      </w:r>
      <w:bookmarkStart w:id="53" w:name="_GoBack"/>
      <w:bookmarkEnd w:id="53"/>
      <w:r w:rsidRPr="00762A4B">
        <w:t xml:space="preserve">ионар позже 24 часов, показатель возрастает до </w:t>
      </w:r>
      <w:r>
        <w:t>100%</w:t>
      </w:r>
      <w:r w:rsidRPr="00E75ED0">
        <w:t>.</w:t>
      </w:r>
      <w:r w:rsidRPr="00762A4B">
        <w:t xml:space="preserve"> Госпитальная летальность в Российской фед</w:t>
      </w:r>
      <w:r>
        <w:t>ерации при прободной язве в 2018 году составила 9,88</w:t>
      </w:r>
      <w:r w:rsidRPr="00762A4B">
        <w:t>%,</w:t>
      </w:r>
      <w:r>
        <w:t xml:space="preserve"> а при поздней госпитализации 24,59%</w:t>
      </w:r>
      <w:r w:rsidRPr="00762A4B">
        <w:t>. Посл</w:t>
      </w:r>
      <w:r>
        <w:t>еоперационная летальность в 2018</w:t>
      </w:r>
      <w:r w:rsidRPr="00762A4B">
        <w:t xml:space="preserve"> году в РФ составила 9,0</w:t>
      </w:r>
      <w:r>
        <w:t>9</w:t>
      </w:r>
      <w:r w:rsidRPr="00762A4B">
        <w:t>%,</w:t>
      </w:r>
      <w:r>
        <w:t xml:space="preserve"> а при поздней госпитализации 25</w:t>
      </w:r>
      <w:r w:rsidRPr="00762A4B">
        <w:t>,</w:t>
      </w:r>
      <w:r>
        <w:t>3</w:t>
      </w:r>
      <w:r w:rsidRPr="00762A4B">
        <w:t>9%</w:t>
      </w:r>
      <w:r>
        <w:t xml:space="preserve"> [7</w:t>
      </w:r>
      <w:r w:rsidRPr="00E75ED0">
        <w:t>]</w:t>
      </w:r>
      <w:r w:rsidRPr="00762A4B">
        <w:t>.</w:t>
      </w:r>
      <w:r w:rsidRPr="004256A0">
        <w:rPr>
          <w:color w:val="FF0000"/>
        </w:rPr>
        <w:t xml:space="preserve"> </w:t>
      </w:r>
    </w:p>
    <w:p w:rsidR="00277A52" w:rsidRPr="00762A4B" w:rsidRDefault="00277A52" w:rsidP="0088785D">
      <w:pPr>
        <w:pStyle w:val="Heading1"/>
        <w:rPr>
          <w:u w:val="single"/>
        </w:rPr>
      </w:pPr>
      <w:bookmarkStart w:id="54" w:name="_Toc36196198"/>
      <w:r w:rsidRPr="00B2249E">
        <w:rPr>
          <w:lang w:val="en-US"/>
        </w:rPr>
        <w:t>XII</w:t>
      </w:r>
      <w:r w:rsidRPr="00B2249E">
        <w:t>. Критерии оценки качества медицинской помощи</w:t>
      </w:r>
      <w:bookmarkEnd w:id="54"/>
    </w:p>
    <w:p w:rsidR="00277A52" w:rsidRDefault="00277A52" w:rsidP="008D03BF">
      <w:pPr>
        <w:ind w:right="487"/>
        <w:jc w:val="both"/>
        <w:rPr>
          <w:rFonts w:cs="Times New Roman"/>
          <w:color w:val="auto"/>
        </w:rPr>
      </w:pPr>
    </w:p>
    <w:p w:rsidR="00277A52" w:rsidRPr="00762A4B" w:rsidRDefault="00277A52" w:rsidP="008D03BF">
      <w:pPr>
        <w:ind w:right="487"/>
        <w:jc w:val="both"/>
        <w:rPr>
          <w:rFonts w:cs="Times New Roman"/>
          <w:color w:val="auto"/>
        </w:rPr>
      </w:pPr>
      <w:r w:rsidRPr="00762A4B">
        <w:rPr>
          <w:rFonts w:cs="Times New Roman"/>
          <w:color w:val="auto"/>
        </w:rPr>
        <w:t>Рекомендуемые критерии оценки качества медицинской помощи с указанием уровня достоверности доказательств и уровня убедительности рекомендаций</w:t>
      </w:r>
    </w:p>
    <w:p w:rsidR="00277A52" w:rsidRPr="00762A4B" w:rsidRDefault="00277A52" w:rsidP="008D03BF">
      <w:pPr>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gridCol w:w="3556"/>
        <w:gridCol w:w="1974"/>
        <w:gridCol w:w="2070"/>
      </w:tblGrid>
      <w:tr w:rsidR="00277A52" w:rsidRPr="00762A4B" w:rsidTr="0007702D">
        <w:tc>
          <w:tcPr>
            <w:tcW w:w="1971" w:type="dxa"/>
            <w:vAlign w:val="center"/>
          </w:tcPr>
          <w:p w:rsidR="00277A52" w:rsidRPr="00762A4B" w:rsidRDefault="00277A52" w:rsidP="0007702D">
            <w:pPr>
              <w:rPr>
                <w:rFonts w:cs="Times New Roman"/>
                <w:b/>
                <w:bCs/>
                <w:color w:val="auto"/>
              </w:rPr>
            </w:pPr>
            <w:r w:rsidRPr="00762A4B">
              <w:rPr>
                <w:rStyle w:val="Strong"/>
                <w:bCs/>
                <w:color w:val="auto"/>
              </w:rPr>
              <w:t>№</w:t>
            </w:r>
          </w:p>
        </w:tc>
        <w:tc>
          <w:tcPr>
            <w:tcW w:w="3556" w:type="dxa"/>
            <w:vAlign w:val="center"/>
          </w:tcPr>
          <w:p w:rsidR="00277A52" w:rsidRPr="00762A4B" w:rsidRDefault="00277A52" w:rsidP="0007702D">
            <w:pPr>
              <w:jc w:val="center"/>
              <w:rPr>
                <w:rFonts w:cs="Times New Roman"/>
                <w:b/>
                <w:bCs/>
                <w:color w:val="auto"/>
              </w:rPr>
            </w:pPr>
            <w:r w:rsidRPr="00762A4B">
              <w:rPr>
                <w:rStyle w:val="Strong"/>
                <w:bCs/>
                <w:color w:val="auto"/>
              </w:rPr>
              <w:t>Критерии качества</w:t>
            </w:r>
          </w:p>
        </w:tc>
        <w:tc>
          <w:tcPr>
            <w:tcW w:w="1974" w:type="dxa"/>
            <w:vAlign w:val="center"/>
          </w:tcPr>
          <w:p w:rsidR="00277A52" w:rsidRPr="00AE4752" w:rsidRDefault="00277A52" w:rsidP="005D3CB3">
            <w:pPr>
              <w:jc w:val="center"/>
              <w:rPr>
                <w:rFonts w:cs="Times New Roman"/>
                <w:b/>
                <w:bCs/>
                <w:color w:val="auto"/>
              </w:rPr>
            </w:pPr>
            <w:r w:rsidRPr="00AE4752">
              <w:rPr>
                <w:rStyle w:val="Strong"/>
                <w:bCs/>
                <w:color w:val="auto"/>
              </w:rPr>
              <w:t>Уровень достоверности доказательств</w:t>
            </w:r>
          </w:p>
        </w:tc>
        <w:tc>
          <w:tcPr>
            <w:tcW w:w="2070" w:type="dxa"/>
            <w:vAlign w:val="center"/>
          </w:tcPr>
          <w:p w:rsidR="00277A52" w:rsidRPr="00AE4752" w:rsidRDefault="00277A52" w:rsidP="005D3CB3">
            <w:pPr>
              <w:jc w:val="center"/>
              <w:rPr>
                <w:rFonts w:cs="Times New Roman"/>
                <w:b/>
                <w:bCs/>
                <w:color w:val="auto"/>
              </w:rPr>
            </w:pPr>
            <w:r w:rsidRPr="00AE4752">
              <w:rPr>
                <w:rStyle w:val="Strong"/>
                <w:bCs/>
                <w:color w:val="auto"/>
              </w:rPr>
              <w:t>Уровень убедительности рекомендаций</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1</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 общий анализ крови развернутый, биохимический анализ крови, коагулограмма,</w:t>
            </w:r>
          </w:p>
        </w:tc>
        <w:tc>
          <w:tcPr>
            <w:tcW w:w="1974" w:type="dxa"/>
            <w:vAlign w:val="center"/>
          </w:tcPr>
          <w:p w:rsidR="00277A52" w:rsidRPr="00AE4752" w:rsidRDefault="00277A52" w:rsidP="005D3CB3">
            <w:pPr>
              <w:rPr>
                <w:rFonts w:cs="Times New Roman"/>
                <w:color w:val="auto"/>
              </w:rPr>
            </w:pPr>
            <w:r w:rsidRPr="00AE4752">
              <w:rPr>
                <w:rFonts w:cs="Times New Roman"/>
                <w:color w:val="auto"/>
              </w:rPr>
              <w:t>3</w:t>
            </w:r>
          </w:p>
        </w:tc>
        <w:tc>
          <w:tcPr>
            <w:tcW w:w="2070" w:type="dxa"/>
            <w:vAlign w:val="center"/>
          </w:tcPr>
          <w:p w:rsidR="00277A52" w:rsidRPr="00AE4752" w:rsidRDefault="00277A52" w:rsidP="005D3CB3">
            <w:pPr>
              <w:rPr>
                <w:rFonts w:cs="Times New Roman"/>
                <w:color w:val="auto"/>
              </w:rPr>
            </w:pPr>
            <w:r w:rsidRPr="00AE4752">
              <w:rPr>
                <w:rFonts w:cs="Times New Roman"/>
                <w:color w:val="auto"/>
              </w:rPr>
              <w:t>С</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2</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 общий анализ мочи</w:t>
            </w:r>
          </w:p>
        </w:tc>
        <w:tc>
          <w:tcPr>
            <w:tcW w:w="1974" w:type="dxa"/>
            <w:vAlign w:val="center"/>
          </w:tcPr>
          <w:p w:rsidR="00277A52" w:rsidRPr="00AE4752" w:rsidRDefault="00277A52" w:rsidP="005D3CB3">
            <w:pPr>
              <w:rPr>
                <w:rFonts w:cs="Times New Roman"/>
                <w:color w:val="auto"/>
              </w:rPr>
            </w:pPr>
            <w:r w:rsidRPr="00AE4752">
              <w:rPr>
                <w:rFonts w:cs="Times New Roman"/>
                <w:color w:val="auto"/>
              </w:rPr>
              <w:t>3</w:t>
            </w:r>
          </w:p>
        </w:tc>
        <w:tc>
          <w:tcPr>
            <w:tcW w:w="2070" w:type="dxa"/>
            <w:vAlign w:val="center"/>
          </w:tcPr>
          <w:p w:rsidR="00277A52" w:rsidRPr="00AE4752" w:rsidRDefault="00277A52" w:rsidP="005D3CB3">
            <w:pPr>
              <w:rPr>
                <w:rFonts w:cs="Times New Roman"/>
                <w:color w:val="auto"/>
              </w:rPr>
            </w:pPr>
            <w:r w:rsidRPr="00AE4752">
              <w:rPr>
                <w:rFonts w:cs="Times New Roman"/>
                <w:color w:val="auto"/>
              </w:rPr>
              <w:t>С</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3</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974" w:type="dxa"/>
            <w:vAlign w:val="center"/>
          </w:tcPr>
          <w:p w:rsidR="00277A52" w:rsidRPr="00EE1FEB" w:rsidRDefault="00277A52" w:rsidP="005D3CB3">
            <w:pPr>
              <w:rPr>
                <w:rFonts w:cs="Times New Roman"/>
                <w:color w:val="auto"/>
                <w:highlight w:val="yellow"/>
              </w:rPr>
            </w:pPr>
          </w:p>
        </w:tc>
        <w:tc>
          <w:tcPr>
            <w:tcW w:w="2070" w:type="dxa"/>
            <w:vAlign w:val="center"/>
          </w:tcPr>
          <w:p w:rsidR="00277A52" w:rsidRPr="00EE1FEB" w:rsidRDefault="00277A52" w:rsidP="005D3CB3">
            <w:pPr>
              <w:rPr>
                <w:rFonts w:cs="Times New Roman"/>
                <w:color w:val="auto"/>
                <w:highlight w:val="yellow"/>
              </w:rPr>
            </w:pP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4</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бактериологическое исследование крови (особенно при ознобах), отделяемого из матки и брюшной полости и отделяемого из дренажей в послеоперационном периоде с количественной оценкой микробной обсемененности и определением чувствительности к антибактериальным препаратам.</w:t>
            </w:r>
          </w:p>
        </w:tc>
        <w:tc>
          <w:tcPr>
            <w:tcW w:w="1974" w:type="dxa"/>
            <w:vAlign w:val="center"/>
          </w:tcPr>
          <w:p w:rsidR="00277A52" w:rsidRPr="001E1BB7" w:rsidRDefault="00277A52" w:rsidP="005D3CB3">
            <w:pPr>
              <w:rPr>
                <w:rFonts w:cs="Times New Roman"/>
                <w:color w:val="auto"/>
              </w:rPr>
            </w:pPr>
            <w:r w:rsidRPr="001E1BB7">
              <w:rPr>
                <w:rFonts w:cs="Times New Roman"/>
                <w:color w:val="auto"/>
              </w:rPr>
              <w:t>3</w:t>
            </w:r>
          </w:p>
        </w:tc>
        <w:tc>
          <w:tcPr>
            <w:tcW w:w="2070" w:type="dxa"/>
            <w:vAlign w:val="center"/>
          </w:tcPr>
          <w:p w:rsidR="00277A52" w:rsidRPr="001E1BB7" w:rsidRDefault="00277A52" w:rsidP="005D3CB3">
            <w:pPr>
              <w:rPr>
                <w:rFonts w:cs="Times New Roman"/>
                <w:color w:val="auto"/>
              </w:rPr>
            </w:pPr>
            <w:r w:rsidRPr="001E1BB7">
              <w:rPr>
                <w:rFonts w:cs="Times New Roman"/>
                <w:color w:val="auto"/>
              </w:rPr>
              <w:t>С</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5</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УЗИ органов брюшной полости, органов малого таза</w:t>
            </w:r>
          </w:p>
        </w:tc>
        <w:tc>
          <w:tcPr>
            <w:tcW w:w="1974" w:type="dxa"/>
            <w:vAlign w:val="center"/>
          </w:tcPr>
          <w:p w:rsidR="00277A52" w:rsidRPr="001E1BB7" w:rsidRDefault="00277A52" w:rsidP="005D3CB3">
            <w:pPr>
              <w:rPr>
                <w:rFonts w:cs="Times New Roman"/>
                <w:color w:val="auto"/>
              </w:rPr>
            </w:pPr>
            <w:r w:rsidRPr="001E1BB7">
              <w:rPr>
                <w:rFonts w:cs="Times New Roman"/>
                <w:color w:val="auto"/>
              </w:rPr>
              <w:t>2</w:t>
            </w:r>
          </w:p>
        </w:tc>
        <w:tc>
          <w:tcPr>
            <w:tcW w:w="2070" w:type="dxa"/>
            <w:vAlign w:val="center"/>
          </w:tcPr>
          <w:p w:rsidR="00277A52" w:rsidRPr="001E1BB7" w:rsidRDefault="00277A52" w:rsidP="005D3CB3">
            <w:pPr>
              <w:rPr>
                <w:rFonts w:cs="Times New Roman"/>
                <w:color w:val="auto"/>
              </w:rPr>
            </w:pPr>
            <w:r w:rsidRPr="001E1BB7">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6</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рентгенологическое исследование</w:t>
            </w:r>
          </w:p>
        </w:tc>
        <w:tc>
          <w:tcPr>
            <w:tcW w:w="1974" w:type="dxa"/>
            <w:vAlign w:val="center"/>
          </w:tcPr>
          <w:p w:rsidR="00277A52" w:rsidRPr="001E1BB7" w:rsidRDefault="00277A52" w:rsidP="005D3CB3">
            <w:pPr>
              <w:rPr>
                <w:rFonts w:cs="Times New Roman"/>
                <w:color w:val="auto"/>
              </w:rPr>
            </w:pPr>
            <w:r w:rsidRPr="001E1BB7">
              <w:rPr>
                <w:rFonts w:cs="Times New Roman"/>
                <w:color w:val="auto"/>
              </w:rPr>
              <w:t>2</w:t>
            </w:r>
          </w:p>
        </w:tc>
        <w:tc>
          <w:tcPr>
            <w:tcW w:w="2070" w:type="dxa"/>
            <w:vAlign w:val="center"/>
          </w:tcPr>
          <w:p w:rsidR="00277A52" w:rsidRPr="001E1BB7" w:rsidRDefault="00277A52" w:rsidP="005D3CB3">
            <w:pPr>
              <w:rPr>
                <w:rFonts w:cs="Times New Roman"/>
                <w:color w:val="auto"/>
              </w:rPr>
            </w:pPr>
            <w:r w:rsidRPr="001E1BB7">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7</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 осмотр врачом-хирургом не позднее 1 часа от момента поступления в стационар</w:t>
            </w:r>
          </w:p>
        </w:tc>
        <w:tc>
          <w:tcPr>
            <w:tcW w:w="1974" w:type="dxa"/>
            <w:vAlign w:val="center"/>
          </w:tcPr>
          <w:p w:rsidR="00277A52" w:rsidRPr="001E1BB7" w:rsidRDefault="00277A52" w:rsidP="005D3CB3">
            <w:pPr>
              <w:rPr>
                <w:rFonts w:cs="Times New Roman"/>
                <w:color w:val="auto"/>
              </w:rPr>
            </w:pPr>
            <w:r w:rsidRPr="001E1BB7">
              <w:rPr>
                <w:rFonts w:cs="Times New Roman"/>
                <w:color w:val="auto"/>
              </w:rPr>
              <w:t>2</w:t>
            </w:r>
          </w:p>
        </w:tc>
        <w:tc>
          <w:tcPr>
            <w:tcW w:w="2070" w:type="dxa"/>
            <w:vAlign w:val="center"/>
          </w:tcPr>
          <w:p w:rsidR="00277A52" w:rsidRPr="001E1BB7" w:rsidRDefault="00277A52" w:rsidP="005D3CB3">
            <w:pPr>
              <w:rPr>
                <w:rFonts w:cs="Times New Roman"/>
                <w:color w:val="auto"/>
              </w:rPr>
            </w:pPr>
            <w:r w:rsidRPr="001E1BB7">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8</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КТ органов брюшной полости</w:t>
            </w:r>
          </w:p>
        </w:tc>
        <w:tc>
          <w:tcPr>
            <w:tcW w:w="1974" w:type="dxa"/>
            <w:vAlign w:val="center"/>
          </w:tcPr>
          <w:p w:rsidR="00277A52" w:rsidRPr="001E1BB7" w:rsidRDefault="00277A52" w:rsidP="005D3CB3">
            <w:pPr>
              <w:rPr>
                <w:rFonts w:cs="Times New Roman"/>
                <w:color w:val="auto"/>
              </w:rPr>
            </w:pPr>
            <w:r w:rsidRPr="001E1BB7">
              <w:rPr>
                <w:rFonts w:cs="Times New Roman"/>
                <w:color w:val="auto"/>
              </w:rPr>
              <w:t>2</w:t>
            </w:r>
          </w:p>
        </w:tc>
        <w:tc>
          <w:tcPr>
            <w:tcW w:w="2070" w:type="dxa"/>
            <w:vAlign w:val="center"/>
          </w:tcPr>
          <w:p w:rsidR="00277A52" w:rsidRPr="001E1BB7" w:rsidRDefault="00277A52" w:rsidP="005D3CB3">
            <w:pPr>
              <w:rPr>
                <w:rFonts w:cs="Times New Roman"/>
                <w:color w:val="auto"/>
              </w:rPr>
            </w:pPr>
            <w:r w:rsidRPr="001E1BB7">
              <w:rPr>
                <w:rFonts w:cs="Times New Roman"/>
                <w:color w:val="auto"/>
              </w:rPr>
              <w:t>В</w:t>
            </w:r>
          </w:p>
        </w:tc>
      </w:tr>
      <w:tr w:rsidR="00277A52" w:rsidRPr="00762A4B" w:rsidTr="0007702D">
        <w:tc>
          <w:tcPr>
            <w:tcW w:w="1971" w:type="dxa"/>
          </w:tcPr>
          <w:p w:rsidR="00277A52" w:rsidRPr="00762A4B" w:rsidRDefault="00277A52" w:rsidP="0007702D">
            <w:pPr>
              <w:jc w:val="both"/>
              <w:rPr>
                <w:rFonts w:cs="Times New Roman"/>
                <w:color w:val="auto"/>
              </w:rPr>
            </w:pPr>
            <w:r w:rsidRPr="00762A4B">
              <w:rPr>
                <w:rFonts w:cs="Times New Roman"/>
                <w:color w:val="auto"/>
              </w:rPr>
              <w:t>Этап лечения</w:t>
            </w:r>
          </w:p>
        </w:tc>
        <w:tc>
          <w:tcPr>
            <w:tcW w:w="3556" w:type="dxa"/>
          </w:tcPr>
          <w:p w:rsidR="00277A52" w:rsidRPr="00762A4B" w:rsidRDefault="00277A52" w:rsidP="0007702D">
            <w:pPr>
              <w:jc w:val="both"/>
              <w:rPr>
                <w:rFonts w:cs="Times New Roman"/>
                <w:b/>
                <w:color w:val="auto"/>
              </w:rPr>
            </w:pPr>
          </w:p>
        </w:tc>
        <w:tc>
          <w:tcPr>
            <w:tcW w:w="1974" w:type="dxa"/>
          </w:tcPr>
          <w:p w:rsidR="00277A52" w:rsidRPr="001E1BB7" w:rsidRDefault="00277A52" w:rsidP="0007702D">
            <w:pPr>
              <w:jc w:val="both"/>
              <w:rPr>
                <w:rFonts w:cs="Times New Roman"/>
                <w:b/>
                <w:color w:val="auto"/>
              </w:rPr>
            </w:pPr>
          </w:p>
        </w:tc>
        <w:tc>
          <w:tcPr>
            <w:tcW w:w="2070" w:type="dxa"/>
          </w:tcPr>
          <w:p w:rsidR="00277A52" w:rsidRPr="001E1BB7" w:rsidRDefault="00277A52" w:rsidP="0007702D">
            <w:pPr>
              <w:jc w:val="both"/>
              <w:rPr>
                <w:rFonts w:cs="Times New Roman"/>
                <w:b/>
                <w:color w:val="auto"/>
              </w:rPr>
            </w:pP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1</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назначение антибактериального лечения до получения результатов микробиологического исследования (при отсутствии медицинских противопоказаний)</w:t>
            </w:r>
          </w:p>
        </w:tc>
        <w:tc>
          <w:tcPr>
            <w:tcW w:w="1974" w:type="dxa"/>
            <w:vAlign w:val="center"/>
          </w:tcPr>
          <w:p w:rsidR="00277A52" w:rsidRPr="001E1BB7" w:rsidRDefault="00277A52" w:rsidP="005D3CB3">
            <w:pPr>
              <w:rPr>
                <w:rFonts w:cs="Times New Roman"/>
                <w:color w:val="auto"/>
              </w:rPr>
            </w:pPr>
            <w:r w:rsidRPr="001E1BB7">
              <w:rPr>
                <w:rFonts w:cs="Times New Roman"/>
                <w:color w:val="auto"/>
              </w:rPr>
              <w:t>2</w:t>
            </w:r>
          </w:p>
        </w:tc>
        <w:tc>
          <w:tcPr>
            <w:tcW w:w="2070" w:type="dxa"/>
            <w:vAlign w:val="center"/>
          </w:tcPr>
          <w:p w:rsidR="00277A52" w:rsidRPr="001E1BB7" w:rsidRDefault="00277A52" w:rsidP="005D3CB3">
            <w:pPr>
              <w:rPr>
                <w:rFonts w:cs="Times New Roman"/>
                <w:color w:val="auto"/>
              </w:rPr>
            </w:pPr>
            <w:r w:rsidRPr="001E1BB7">
              <w:rPr>
                <w:rFonts w:cs="Times New Roman"/>
                <w:color w:val="auto"/>
              </w:rPr>
              <w:t>B</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2</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Проведено хирургическое лечение (первые 6 часов)</w:t>
            </w:r>
          </w:p>
        </w:tc>
        <w:tc>
          <w:tcPr>
            <w:tcW w:w="1974" w:type="dxa"/>
            <w:vAlign w:val="center"/>
          </w:tcPr>
          <w:p w:rsidR="00277A52" w:rsidRPr="001E1BB7" w:rsidRDefault="00277A52" w:rsidP="005D3CB3">
            <w:pPr>
              <w:rPr>
                <w:rFonts w:cs="Times New Roman"/>
                <w:color w:val="auto"/>
              </w:rPr>
            </w:pPr>
            <w:r w:rsidRPr="001E1BB7">
              <w:rPr>
                <w:rFonts w:cs="Times New Roman"/>
                <w:color w:val="auto"/>
              </w:rPr>
              <w:t>1</w:t>
            </w:r>
          </w:p>
        </w:tc>
        <w:tc>
          <w:tcPr>
            <w:tcW w:w="2070" w:type="dxa"/>
            <w:vAlign w:val="center"/>
          </w:tcPr>
          <w:p w:rsidR="00277A52" w:rsidRPr="001E1BB7" w:rsidRDefault="00277A52" w:rsidP="005D3CB3">
            <w:pPr>
              <w:rPr>
                <w:rFonts w:cs="Times New Roman"/>
                <w:color w:val="auto"/>
              </w:rPr>
            </w:pPr>
            <w:r w:rsidRPr="001E1BB7">
              <w:rPr>
                <w:rFonts w:cs="Times New Roman"/>
                <w:color w:val="auto"/>
              </w:rPr>
              <w:t>А</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3</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введение антибактериальных препаратов вместе с инфузионной терапией (при отсутствии медицинских противопоказаний)</w:t>
            </w:r>
          </w:p>
        </w:tc>
        <w:tc>
          <w:tcPr>
            <w:tcW w:w="1974" w:type="dxa"/>
            <w:vAlign w:val="center"/>
          </w:tcPr>
          <w:p w:rsidR="00277A52" w:rsidRPr="001E1BB7" w:rsidRDefault="00277A52" w:rsidP="005D3CB3">
            <w:pPr>
              <w:rPr>
                <w:rFonts w:cs="Times New Roman"/>
                <w:color w:val="auto"/>
              </w:rPr>
            </w:pPr>
            <w:r w:rsidRPr="001E1BB7">
              <w:rPr>
                <w:rFonts w:cs="Times New Roman"/>
                <w:color w:val="auto"/>
              </w:rPr>
              <w:t>2</w:t>
            </w:r>
          </w:p>
        </w:tc>
        <w:tc>
          <w:tcPr>
            <w:tcW w:w="2070" w:type="dxa"/>
            <w:vAlign w:val="center"/>
          </w:tcPr>
          <w:p w:rsidR="00277A52" w:rsidRPr="001E1BB7" w:rsidRDefault="00277A52" w:rsidP="005D3CB3">
            <w:pPr>
              <w:rPr>
                <w:rFonts w:cs="Times New Roman"/>
                <w:color w:val="auto"/>
              </w:rPr>
            </w:pPr>
            <w:r w:rsidRPr="001E1BB7">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4</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Проведена (при необходимости) корректировка антибактериального лечения, в зависимости от полученного микробиологического исследования, данных обследования и осмотра (при отсутствии медицинских противопоказаний)</w:t>
            </w:r>
          </w:p>
        </w:tc>
        <w:tc>
          <w:tcPr>
            <w:tcW w:w="1974" w:type="dxa"/>
            <w:vAlign w:val="center"/>
          </w:tcPr>
          <w:p w:rsidR="00277A52" w:rsidRPr="001E1BB7" w:rsidRDefault="00277A52" w:rsidP="005D3CB3">
            <w:pPr>
              <w:rPr>
                <w:rFonts w:cs="Times New Roman"/>
                <w:color w:val="auto"/>
              </w:rPr>
            </w:pPr>
            <w:r w:rsidRPr="001E1BB7">
              <w:rPr>
                <w:rFonts w:cs="Times New Roman"/>
                <w:color w:val="auto"/>
              </w:rPr>
              <w:t>2</w:t>
            </w:r>
          </w:p>
        </w:tc>
        <w:tc>
          <w:tcPr>
            <w:tcW w:w="2070" w:type="dxa"/>
            <w:vAlign w:val="center"/>
          </w:tcPr>
          <w:p w:rsidR="00277A52" w:rsidRPr="001E1BB7" w:rsidRDefault="00277A52" w:rsidP="005D3CB3">
            <w:pPr>
              <w:rPr>
                <w:rFonts w:cs="Times New Roman"/>
                <w:color w:val="auto"/>
              </w:rPr>
            </w:pPr>
            <w:r w:rsidRPr="001E1BB7">
              <w:rPr>
                <w:rFonts w:cs="Times New Roman"/>
                <w:color w:val="auto"/>
              </w:rPr>
              <w:t>B</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5</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Проведена инфузионная терапия (при отсутствии медицинских противопоказаний)</w:t>
            </w:r>
          </w:p>
        </w:tc>
        <w:tc>
          <w:tcPr>
            <w:tcW w:w="1974" w:type="dxa"/>
            <w:vAlign w:val="center"/>
          </w:tcPr>
          <w:p w:rsidR="00277A52" w:rsidRPr="00405FD3" w:rsidRDefault="00277A52" w:rsidP="005D3CB3">
            <w:pPr>
              <w:rPr>
                <w:rFonts w:cs="Times New Roman"/>
                <w:color w:val="auto"/>
              </w:rPr>
            </w:pPr>
            <w:r w:rsidRPr="00405FD3">
              <w:rPr>
                <w:rFonts w:cs="Times New Roman"/>
                <w:color w:val="auto"/>
              </w:rPr>
              <w:t>2</w:t>
            </w:r>
          </w:p>
        </w:tc>
        <w:tc>
          <w:tcPr>
            <w:tcW w:w="2070" w:type="dxa"/>
            <w:vAlign w:val="center"/>
          </w:tcPr>
          <w:p w:rsidR="00277A52" w:rsidRPr="00405FD3" w:rsidRDefault="00277A52" w:rsidP="005D3CB3">
            <w:pPr>
              <w:rPr>
                <w:rFonts w:cs="Times New Roman"/>
                <w:color w:val="auto"/>
              </w:rPr>
            </w:pPr>
            <w:r w:rsidRPr="00405FD3">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6</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Проведена антикоагулянтная терапия п/ к (при отсутствии медицинскихпротивопоказаний)</w:t>
            </w:r>
          </w:p>
        </w:tc>
        <w:tc>
          <w:tcPr>
            <w:tcW w:w="1974" w:type="dxa"/>
            <w:vAlign w:val="center"/>
          </w:tcPr>
          <w:p w:rsidR="00277A52" w:rsidRPr="00405FD3" w:rsidRDefault="00277A52" w:rsidP="005D3CB3">
            <w:pPr>
              <w:rPr>
                <w:rFonts w:cs="Times New Roman"/>
                <w:color w:val="auto"/>
              </w:rPr>
            </w:pPr>
            <w:r w:rsidRPr="00405FD3">
              <w:rPr>
                <w:rFonts w:cs="Times New Roman"/>
                <w:color w:val="auto"/>
              </w:rPr>
              <w:t>2</w:t>
            </w:r>
          </w:p>
        </w:tc>
        <w:tc>
          <w:tcPr>
            <w:tcW w:w="2070" w:type="dxa"/>
            <w:vAlign w:val="center"/>
          </w:tcPr>
          <w:p w:rsidR="00277A52" w:rsidRPr="00405FD3" w:rsidRDefault="00277A52" w:rsidP="005D3CB3">
            <w:pPr>
              <w:rPr>
                <w:rFonts w:cs="Times New Roman"/>
                <w:color w:val="auto"/>
              </w:rPr>
            </w:pPr>
            <w:r w:rsidRPr="00405FD3">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7</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Проведена антисекреторная терапия в/ в (при отсутствии медицинскихпротивопоказаний)</w:t>
            </w:r>
          </w:p>
        </w:tc>
        <w:tc>
          <w:tcPr>
            <w:tcW w:w="1974" w:type="dxa"/>
            <w:vAlign w:val="center"/>
          </w:tcPr>
          <w:p w:rsidR="00277A52" w:rsidRPr="00405FD3" w:rsidRDefault="00277A52" w:rsidP="005D3CB3">
            <w:pPr>
              <w:rPr>
                <w:rFonts w:cs="Times New Roman"/>
                <w:color w:val="auto"/>
              </w:rPr>
            </w:pPr>
            <w:r w:rsidRPr="00405FD3">
              <w:rPr>
                <w:rFonts w:cs="Times New Roman"/>
                <w:color w:val="auto"/>
              </w:rPr>
              <w:t>2</w:t>
            </w:r>
          </w:p>
        </w:tc>
        <w:tc>
          <w:tcPr>
            <w:tcW w:w="2070" w:type="dxa"/>
            <w:vAlign w:val="center"/>
          </w:tcPr>
          <w:p w:rsidR="00277A52" w:rsidRPr="00405FD3" w:rsidRDefault="00277A52" w:rsidP="005D3CB3">
            <w:pPr>
              <w:rPr>
                <w:rFonts w:cs="Times New Roman"/>
                <w:color w:val="auto"/>
              </w:rPr>
            </w:pPr>
            <w:r w:rsidRPr="00405FD3">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Этап контроля эффективности</w:t>
            </w:r>
          </w:p>
        </w:tc>
        <w:tc>
          <w:tcPr>
            <w:tcW w:w="3556" w:type="dxa"/>
            <w:vAlign w:val="center"/>
          </w:tcPr>
          <w:p w:rsidR="00277A52" w:rsidRPr="00762A4B" w:rsidRDefault="00277A52" w:rsidP="0007702D">
            <w:pPr>
              <w:rPr>
                <w:rFonts w:cs="Times New Roman"/>
                <w:color w:val="auto"/>
              </w:rPr>
            </w:pPr>
          </w:p>
        </w:tc>
        <w:tc>
          <w:tcPr>
            <w:tcW w:w="1974" w:type="dxa"/>
            <w:vAlign w:val="center"/>
          </w:tcPr>
          <w:p w:rsidR="00277A52" w:rsidRPr="00405FD3" w:rsidRDefault="00277A52" w:rsidP="0007702D">
            <w:pPr>
              <w:rPr>
                <w:rFonts w:cs="Times New Roman"/>
                <w:color w:val="auto"/>
              </w:rPr>
            </w:pPr>
          </w:p>
        </w:tc>
        <w:tc>
          <w:tcPr>
            <w:tcW w:w="2070" w:type="dxa"/>
            <w:vAlign w:val="center"/>
          </w:tcPr>
          <w:p w:rsidR="00277A52" w:rsidRPr="00405FD3" w:rsidRDefault="00277A52" w:rsidP="0007702D">
            <w:pPr>
              <w:rPr>
                <w:rFonts w:cs="Times New Roman"/>
                <w:color w:val="auto"/>
              </w:rPr>
            </w:pP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1</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 общий анализ крови, коагулоограмма, биохимический анализ крови,</w:t>
            </w:r>
          </w:p>
        </w:tc>
        <w:tc>
          <w:tcPr>
            <w:tcW w:w="1974" w:type="dxa"/>
            <w:vAlign w:val="center"/>
          </w:tcPr>
          <w:p w:rsidR="00277A52" w:rsidRPr="00405FD3" w:rsidRDefault="00277A52" w:rsidP="005D3CB3">
            <w:pPr>
              <w:rPr>
                <w:rFonts w:cs="Times New Roman"/>
                <w:color w:val="auto"/>
              </w:rPr>
            </w:pPr>
            <w:r w:rsidRPr="00405FD3">
              <w:rPr>
                <w:rFonts w:cs="Times New Roman"/>
                <w:color w:val="auto"/>
              </w:rPr>
              <w:t>2</w:t>
            </w:r>
          </w:p>
        </w:tc>
        <w:tc>
          <w:tcPr>
            <w:tcW w:w="2070" w:type="dxa"/>
            <w:vAlign w:val="center"/>
          </w:tcPr>
          <w:p w:rsidR="00277A52" w:rsidRPr="00405FD3" w:rsidRDefault="00277A52" w:rsidP="005D3CB3">
            <w:pPr>
              <w:rPr>
                <w:rFonts w:cs="Times New Roman"/>
                <w:color w:val="auto"/>
              </w:rPr>
            </w:pPr>
            <w:r w:rsidRPr="00405FD3">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2</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 общий анализ мочи</w:t>
            </w:r>
          </w:p>
        </w:tc>
        <w:tc>
          <w:tcPr>
            <w:tcW w:w="1974" w:type="dxa"/>
            <w:vAlign w:val="center"/>
          </w:tcPr>
          <w:p w:rsidR="00277A52" w:rsidRPr="00405FD3" w:rsidRDefault="00277A52" w:rsidP="005D3CB3">
            <w:pPr>
              <w:rPr>
                <w:rFonts w:cs="Times New Roman"/>
                <w:color w:val="auto"/>
              </w:rPr>
            </w:pPr>
            <w:r w:rsidRPr="00405FD3">
              <w:rPr>
                <w:rFonts w:cs="Times New Roman"/>
                <w:color w:val="auto"/>
              </w:rPr>
              <w:t>2</w:t>
            </w:r>
          </w:p>
        </w:tc>
        <w:tc>
          <w:tcPr>
            <w:tcW w:w="2070" w:type="dxa"/>
            <w:vAlign w:val="center"/>
          </w:tcPr>
          <w:p w:rsidR="00277A52" w:rsidRPr="00405FD3" w:rsidRDefault="00277A52" w:rsidP="005D3CB3">
            <w:pPr>
              <w:rPr>
                <w:rFonts w:cs="Times New Roman"/>
                <w:color w:val="auto"/>
              </w:rPr>
            </w:pPr>
            <w:r w:rsidRPr="00405FD3">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3</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УЗИ брюшной полости, органов малого таза</w:t>
            </w:r>
          </w:p>
        </w:tc>
        <w:tc>
          <w:tcPr>
            <w:tcW w:w="1974" w:type="dxa"/>
            <w:vAlign w:val="center"/>
          </w:tcPr>
          <w:p w:rsidR="00277A52" w:rsidRPr="00405FD3" w:rsidRDefault="00277A52" w:rsidP="005D3CB3">
            <w:pPr>
              <w:rPr>
                <w:rFonts w:cs="Times New Roman"/>
                <w:color w:val="auto"/>
              </w:rPr>
            </w:pPr>
            <w:r w:rsidRPr="00405FD3">
              <w:rPr>
                <w:rFonts w:cs="Times New Roman"/>
                <w:color w:val="auto"/>
              </w:rPr>
              <w:t>2</w:t>
            </w:r>
          </w:p>
        </w:tc>
        <w:tc>
          <w:tcPr>
            <w:tcW w:w="2070" w:type="dxa"/>
            <w:vAlign w:val="center"/>
          </w:tcPr>
          <w:p w:rsidR="00277A52" w:rsidRPr="00405FD3" w:rsidRDefault="00277A52" w:rsidP="005D3CB3">
            <w:pPr>
              <w:rPr>
                <w:rFonts w:cs="Times New Roman"/>
                <w:color w:val="auto"/>
              </w:rPr>
            </w:pPr>
            <w:r w:rsidRPr="00405FD3">
              <w:rPr>
                <w:rFonts w:cs="Times New Roman"/>
                <w:color w:val="auto"/>
              </w:rPr>
              <w:t>В</w:t>
            </w:r>
          </w:p>
        </w:tc>
      </w:tr>
      <w:tr w:rsidR="00277A52" w:rsidRPr="00762A4B" w:rsidTr="0007702D">
        <w:tc>
          <w:tcPr>
            <w:tcW w:w="1971" w:type="dxa"/>
            <w:vAlign w:val="center"/>
          </w:tcPr>
          <w:p w:rsidR="00277A52" w:rsidRPr="00762A4B" w:rsidRDefault="00277A52" w:rsidP="0007702D">
            <w:pPr>
              <w:rPr>
                <w:rFonts w:cs="Times New Roman"/>
                <w:color w:val="auto"/>
              </w:rPr>
            </w:pPr>
            <w:r w:rsidRPr="00762A4B">
              <w:rPr>
                <w:rFonts w:cs="Times New Roman"/>
                <w:color w:val="auto"/>
              </w:rPr>
              <w:t>4</w:t>
            </w:r>
          </w:p>
        </w:tc>
        <w:tc>
          <w:tcPr>
            <w:tcW w:w="3556" w:type="dxa"/>
            <w:vAlign w:val="center"/>
          </w:tcPr>
          <w:p w:rsidR="00277A52" w:rsidRPr="00762A4B" w:rsidRDefault="00277A52" w:rsidP="0007702D">
            <w:pPr>
              <w:rPr>
                <w:rFonts w:cs="Times New Roman"/>
                <w:color w:val="auto"/>
              </w:rPr>
            </w:pPr>
            <w:r w:rsidRPr="00762A4B">
              <w:rPr>
                <w:rFonts w:cs="Times New Roman"/>
                <w:color w:val="auto"/>
              </w:rPr>
              <w:t>Выполнено КТ</w:t>
            </w:r>
          </w:p>
        </w:tc>
        <w:tc>
          <w:tcPr>
            <w:tcW w:w="1974" w:type="dxa"/>
            <w:vAlign w:val="center"/>
          </w:tcPr>
          <w:p w:rsidR="00277A52" w:rsidRPr="00405FD3" w:rsidRDefault="00277A52" w:rsidP="005D3CB3">
            <w:pPr>
              <w:rPr>
                <w:rFonts w:cs="Times New Roman"/>
                <w:color w:val="auto"/>
              </w:rPr>
            </w:pPr>
            <w:r w:rsidRPr="00405FD3">
              <w:rPr>
                <w:rFonts w:cs="Times New Roman"/>
                <w:color w:val="auto"/>
              </w:rPr>
              <w:t>2</w:t>
            </w:r>
          </w:p>
        </w:tc>
        <w:tc>
          <w:tcPr>
            <w:tcW w:w="2070" w:type="dxa"/>
            <w:vAlign w:val="center"/>
          </w:tcPr>
          <w:p w:rsidR="00277A52" w:rsidRPr="00405FD3" w:rsidRDefault="00277A52" w:rsidP="005D3CB3">
            <w:pPr>
              <w:rPr>
                <w:rFonts w:cs="Times New Roman"/>
                <w:color w:val="auto"/>
              </w:rPr>
            </w:pPr>
            <w:r w:rsidRPr="00405FD3">
              <w:rPr>
                <w:rFonts w:cs="Times New Roman"/>
                <w:color w:val="auto"/>
              </w:rPr>
              <w:t>В</w:t>
            </w:r>
          </w:p>
        </w:tc>
      </w:tr>
    </w:tbl>
    <w:p w:rsidR="00277A52" w:rsidRPr="00762A4B" w:rsidRDefault="00277A52" w:rsidP="00935D03">
      <w:pPr>
        <w:spacing w:line="1" w:lineRule="exact"/>
        <w:rPr>
          <w:color w:val="auto"/>
          <w:sz w:val="2"/>
          <w:szCs w:val="2"/>
        </w:rPr>
        <w:sectPr w:rsidR="00277A52" w:rsidRPr="00762A4B">
          <w:footnotePr>
            <w:numFmt w:val="chicago"/>
          </w:footnotePr>
          <w:pgSz w:w="11900" w:h="16840"/>
          <w:pgMar w:top="1286" w:right="205" w:bottom="1627" w:left="948" w:header="858" w:footer="3" w:gutter="0"/>
          <w:cols w:space="720"/>
          <w:noEndnote/>
          <w:docGrid w:linePitch="360"/>
        </w:sectPr>
      </w:pPr>
    </w:p>
    <w:p w:rsidR="00277A52" w:rsidRPr="00762A4B" w:rsidRDefault="00277A52" w:rsidP="0088785D">
      <w:pPr>
        <w:pStyle w:val="Heading1"/>
      </w:pPr>
      <w:bookmarkStart w:id="55" w:name="_Toc36196199"/>
      <w:r w:rsidRPr="00672C53">
        <w:rPr>
          <w:lang w:val="en-US"/>
        </w:rPr>
        <w:t>XIII</w:t>
      </w:r>
      <w:r w:rsidRPr="00672C53">
        <w:t>.</w:t>
      </w:r>
      <w:r w:rsidRPr="00762A4B">
        <w:t xml:space="preserve"> </w:t>
      </w:r>
      <w:hyperlink w:anchor="bookmark62" w:tooltip="Current Document">
        <w:r w:rsidRPr="00762A4B">
          <w:t>Список литературы</w:t>
        </w:r>
        <w:bookmarkEnd w:id="55"/>
      </w:hyperlink>
    </w:p>
    <w:p w:rsidR="00277A52" w:rsidRDefault="00277A52" w:rsidP="000F3B38">
      <w:pPr>
        <w:widowControl/>
        <w:numPr>
          <w:ilvl w:val="0"/>
          <w:numId w:val="43"/>
        </w:numPr>
        <w:spacing w:before="100" w:beforeAutospacing="1" w:after="100" w:afterAutospacing="1"/>
        <w:jc w:val="both"/>
        <w:rPr>
          <w:rFonts w:cs="Times New Roman"/>
          <w:color w:val="auto"/>
          <w:sz w:val="28"/>
          <w:szCs w:val="28"/>
        </w:rPr>
      </w:pPr>
      <w:r w:rsidRPr="001C7761">
        <w:rPr>
          <w:rFonts w:cs="Times New Roman"/>
          <w:color w:val="auto"/>
          <w:sz w:val="28"/>
          <w:szCs w:val="28"/>
        </w:rPr>
        <w:t>Ермолов А.С., Смоляр А.Н., Шляховский И.А., ХраменковМ.Г.20 лет неотложной хирургии органов брюшной полости в Москве. Хирургия №5, 2014, с. 7-16.</w:t>
      </w:r>
    </w:p>
    <w:p w:rsidR="00277A52" w:rsidRPr="006E13CE" w:rsidRDefault="00277A52" w:rsidP="000F3B38">
      <w:pPr>
        <w:widowControl/>
        <w:numPr>
          <w:ilvl w:val="0"/>
          <w:numId w:val="43"/>
        </w:numPr>
        <w:spacing w:before="100" w:beforeAutospacing="1" w:after="100" w:afterAutospacing="1"/>
        <w:jc w:val="both"/>
        <w:rPr>
          <w:rFonts w:cs="Times New Roman"/>
          <w:color w:val="auto"/>
          <w:sz w:val="28"/>
          <w:szCs w:val="28"/>
        </w:rPr>
      </w:pPr>
      <w:r w:rsidRPr="006E13CE">
        <w:rPr>
          <w:sz w:val="28"/>
          <w:szCs w:val="28"/>
          <w:lang w:val="pt-BR"/>
        </w:rPr>
        <w:t>Lanas</w:t>
      </w:r>
      <w:r w:rsidRPr="006E13CE">
        <w:rPr>
          <w:sz w:val="28"/>
          <w:szCs w:val="28"/>
        </w:rPr>
        <w:t xml:space="preserve"> </w:t>
      </w:r>
      <w:r w:rsidRPr="006E13CE">
        <w:rPr>
          <w:sz w:val="28"/>
          <w:szCs w:val="28"/>
          <w:lang w:val="pt-BR"/>
        </w:rPr>
        <w:t>A</w:t>
      </w:r>
      <w:r w:rsidRPr="006E13CE">
        <w:rPr>
          <w:sz w:val="28"/>
          <w:szCs w:val="28"/>
        </w:rPr>
        <w:t xml:space="preserve">, </w:t>
      </w:r>
      <w:r w:rsidRPr="006E13CE">
        <w:rPr>
          <w:sz w:val="28"/>
          <w:szCs w:val="28"/>
          <w:lang w:val="pt-BR"/>
        </w:rPr>
        <w:t>Chan</w:t>
      </w:r>
      <w:r w:rsidRPr="006E13CE">
        <w:rPr>
          <w:sz w:val="28"/>
          <w:szCs w:val="28"/>
        </w:rPr>
        <w:t xml:space="preserve"> </w:t>
      </w:r>
      <w:r w:rsidRPr="006E13CE">
        <w:rPr>
          <w:sz w:val="28"/>
          <w:szCs w:val="28"/>
          <w:lang w:val="pt-BR"/>
        </w:rPr>
        <w:t>FKL</w:t>
      </w:r>
      <w:r w:rsidRPr="006E13CE">
        <w:rPr>
          <w:sz w:val="28"/>
          <w:szCs w:val="28"/>
        </w:rPr>
        <w:t xml:space="preserve">. </w:t>
      </w:r>
      <w:r w:rsidRPr="006E13CE">
        <w:rPr>
          <w:sz w:val="28"/>
          <w:szCs w:val="28"/>
          <w:lang w:val="pt-BR"/>
        </w:rPr>
        <w:t>Peptic</w:t>
      </w:r>
      <w:r w:rsidRPr="006E13CE">
        <w:rPr>
          <w:sz w:val="28"/>
          <w:szCs w:val="28"/>
        </w:rPr>
        <w:t xml:space="preserve"> </w:t>
      </w:r>
      <w:r w:rsidRPr="006E13CE">
        <w:rPr>
          <w:sz w:val="28"/>
          <w:szCs w:val="28"/>
          <w:lang w:val="pt-BR"/>
        </w:rPr>
        <w:t>ulcer</w:t>
      </w:r>
      <w:r w:rsidRPr="006E13CE">
        <w:rPr>
          <w:sz w:val="28"/>
          <w:szCs w:val="28"/>
        </w:rPr>
        <w:t xml:space="preserve"> </w:t>
      </w:r>
      <w:r w:rsidRPr="006E13CE">
        <w:rPr>
          <w:sz w:val="28"/>
          <w:szCs w:val="28"/>
          <w:lang w:val="pt-BR"/>
        </w:rPr>
        <w:t>disease</w:t>
      </w:r>
      <w:r w:rsidRPr="006E13CE">
        <w:rPr>
          <w:sz w:val="28"/>
          <w:szCs w:val="28"/>
        </w:rPr>
        <w:t>.</w:t>
      </w:r>
      <w:r w:rsidRPr="006E13CE">
        <w:rPr>
          <w:sz w:val="28"/>
          <w:szCs w:val="28"/>
          <w:lang w:val="pt-BR"/>
        </w:rPr>
        <w:t>Lancet</w:t>
      </w:r>
      <w:r w:rsidRPr="006E13CE">
        <w:rPr>
          <w:sz w:val="28"/>
          <w:szCs w:val="28"/>
        </w:rPr>
        <w:t xml:space="preserve">. </w:t>
      </w:r>
      <w:r w:rsidRPr="00AD1974">
        <w:rPr>
          <w:color w:val="auto"/>
          <w:sz w:val="28"/>
          <w:szCs w:val="28"/>
        </w:rPr>
        <w:t>2017</w:t>
      </w:r>
      <w:r w:rsidRPr="006E13CE">
        <w:rPr>
          <w:sz w:val="28"/>
          <w:szCs w:val="28"/>
        </w:rPr>
        <w:t>;390:613–24.</w:t>
      </w:r>
      <w:r>
        <w:rPr>
          <w:sz w:val="28"/>
          <w:szCs w:val="28"/>
        </w:rPr>
        <w:t xml:space="preserve"> </w:t>
      </w:r>
    </w:p>
    <w:p w:rsidR="00277A52" w:rsidRPr="005F3FFF" w:rsidRDefault="00277A52" w:rsidP="000F3B38">
      <w:pPr>
        <w:widowControl/>
        <w:numPr>
          <w:ilvl w:val="0"/>
          <w:numId w:val="43"/>
        </w:numPr>
        <w:spacing w:before="100" w:beforeAutospacing="1" w:after="100" w:afterAutospacing="1"/>
        <w:jc w:val="both"/>
        <w:rPr>
          <w:rFonts w:cs="Times New Roman"/>
          <w:color w:val="auto"/>
          <w:sz w:val="28"/>
          <w:szCs w:val="28"/>
        </w:rPr>
      </w:pPr>
      <w:r w:rsidRPr="005F3FFF">
        <w:rPr>
          <w:rFonts w:cs="Times New Roman"/>
          <w:color w:val="auto"/>
          <w:sz w:val="28"/>
          <w:szCs w:val="28"/>
        </w:rPr>
        <w:t>Крылов Н., Винничук Д. Перфоративная язва: патоморфоз, коллизии и тренды. - Врач. - №1,2012,с. 15-20.</w:t>
      </w:r>
    </w:p>
    <w:p w:rsidR="00277A52" w:rsidRDefault="00277A52" w:rsidP="000F3B38">
      <w:pPr>
        <w:widowControl/>
        <w:numPr>
          <w:ilvl w:val="0"/>
          <w:numId w:val="43"/>
        </w:numPr>
        <w:spacing w:before="100" w:beforeAutospacing="1" w:after="100" w:afterAutospacing="1"/>
        <w:jc w:val="both"/>
        <w:rPr>
          <w:rFonts w:cs="Times New Roman"/>
          <w:color w:val="auto"/>
          <w:sz w:val="28"/>
          <w:szCs w:val="28"/>
        </w:rPr>
      </w:pPr>
      <w:r w:rsidRPr="005F3FFF">
        <w:rPr>
          <w:rFonts w:cs="Times New Roman"/>
          <w:color w:val="auto"/>
          <w:sz w:val="28"/>
          <w:szCs w:val="28"/>
        </w:rPr>
        <w:t>Курбанов Ф.С., Балогланов Д.А., Сушко А.Н., Асадов С.А.Операции минимального объема в хирургическом лечении перфоративных язв двенадцатиперстной кишки. Хирургия №3, 2011.с 44-48.</w:t>
      </w:r>
    </w:p>
    <w:p w:rsidR="00277A52" w:rsidRPr="008025BC" w:rsidRDefault="00277A52" w:rsidP="000F3B38">
      <w:pPr>
        <w:widowControl/>
        <w:numPr>
          <w:ilvl w:val="0"/>
          <w:numId w:val="43"/>
        </w:numPr>
        <w:spacing w:before="100" w:beforeAutospacing="1" w:after="100" w:afterAutospacing="1"/>
        <w:jc w:val="both"/>
        <w:rPr>
          <w:rFonts w:cs="Times New Roman"/>
          <w:color w:val="auto"/>
          <w:sz w:val="28"/>
          <w:szCs w:val="28"/>
        </w:rPr>
      </w:pPr>
      <w:r w:rsidRPr="008025BC">
        <w:rPr>
          <w:color w:val="auto"/>
          <w:sz w:val="28"/>
          <w:szCs w:val="28"/>
          <w:lang w:val="en-US"/>
        </w:rPr>
        <w:t>S</w:t>
      </w:r>
      <w:r w:rsidRPr="008025BC">
        <w:rPr>
          <w:color w:val="auto"/>
          <w:sz w:val="28"/>
          <w:szCs w:val="28"/>
        </w:rPr>
        <w:t>ш</w:t>
      </w:r>
      <w:r w:rsidRPr="008025BC">
        <w:rPr>
          <w:color w:val="auto"/>
          <w:sz w:val="28"/>
          <w:szCs w:val="28"/>
          <w:lang w:val="en-US"/>
        </w:rPr>
        <w:t>reide</w:t>
      </w:r>
      <w:r w:rsidRPr="008025BC">
        <w:rPr>
          <w:color w:val="auto"/>
          <w:sz w:val="28"/>
          <w:szCs w:val="28"/>
        </w:rPr>
        <w:t xml:space="preserve"> </w:t>
      </w:r>
      <w:r w:rsidRPr="008025BC">
        <w:rPr>
          <w:color w:val="auto"/>
          <w:sz w:val="28"/>
          <w:szCs w:val="28"/>
          <w:lang w:val="en-US"/>
        </w:rPr>
        <w:t>K</w:t>
      </w:r>
      <w:r w:rsidRPr="008025BC">
        <w:rPr>
          <w:color w:val="auto"/>
          <w:sz w:val="28"/>
          <w:szCs w:val="28"/>
        </w:rPr>
        <w:t xml:space="preserve">, </w:t>
      </w:r>
      <w:r w:rsidRPr="008025BC">
        <w:rPr>
          <w:color w:val="auto"/>
          <w:sz w:val="28"/>
          <w:szCs w:val="28"/>
          <w:lang w:val="en-US"/>
        </w:rPr>
        <w:t>Thorsen</w:t>
      </w:r>
      <w:r w:rsidRPr="008025BC">
        <w:rPr>
          <w:color w:val="auto"/>
          <w:sz w:val="28"/>
          <w:szCs w:val="28"/>
        </w:rPr>
        <w:t xml:space="preserve"> </w:t>
      </w:r>
      <w:r w:rsidRPr="008025BC">
        <w:rPr>
          <w:color w:val="auto"/>
          <w:sz w:val="28"/>
          <w:szCs w:val="28"/>
          <w:lang w:val="en-US"/>
        </w:rPr>
        <w:t>K</w:t>
      </w:r>
      <w:r w:rsidRPr="008025BC">
        <w:rPr>
          <w:color w:val="auto"/>
          <w:sz w:val="28"/>
          <w:szCs w:val="28"/>
        </w:rPr>
        <w:t xml:space="preserve">, </w:t>
      </w:r>
      <w:r w:rsidRPr="008025BC">
        <w:rPr>
          <w:color w:val="auto"/>
          <w:sz w:val="28"/>
          <w:szCs w:val="28"/>
          <w:lang w:val="en-US"/>
        </w:rPr>
        <w:t>Harrison</w:t>
      </w:r>
      <w:r w:rsidRPr="008025BC">
        <w:rPr>
          <w:color w:val="auto"/>
          <w:sz w:val="28"/>
          <w:szCs w:val="28"/>
        </w:rPr>
        <w:t xml:space="preserve"> </w:t>
      </w:r>
      <w:r w:rsidRPr="008025BC">
        <w:rPr>
          <w:color w:val="auto"/>
          <w:sz w:val="28"/>
          <w:szCs w:val="28"/>
          <w:lang w:val="en-US"/>
        </w:rPr>
        <w:t>EM</w:t>
      </w:r>
      <w:r w:rsidRPr="008025BC">
        <w:rPr>
          <w:color w:val="auto"/>
          <w:sz w:val="28"/>
          <w:szCs w:val="28"/>
        </w:rPr>
        <w:t xml:space="preserve">, </w:t>
      </w:r>
      <w:r w:rsidRPr="008025BC">
        <w:rPr>
          <w:color w:val="auto"/>
          <w:sz w:val="28"/>
          <w:szCs w:val="28"/>
          <w:lang w:val="en-US"/>
        </w:rPr>
        <w:t>Bingener</w:t>
      </w:r>
      <w:r w:rsidRPr="008025BC">
        <w:rPr>
          <w:color w:val="auto"/>
          <w:sz w:val="28"/>
          <w:szCs w:val="28"/>
        </w:rPr>
        <w:t xml:space="preserve"> </w:t>
      </w:r>
      <w:r w:rsidRPr="008025BC">
        <w:rPr>
          <w:color w:val="auto"/>
          <w:sz w:val="28"/>
          <w:szCs w:val="28"/>
          <w:lang w:val="en-US"/>
        </w:rPr>
        <w:t>J</w:t>
      </w:r>
      <w:r w:rsidRPr="008025BC">
        <w:rPr>
          <w:color w:val="auto"/>
          <w:sz w:val="28"/>
          <w:szCs w:val="28"/>
        </w:rPr>
        <w:t xml:space="preserve">, </w:t>
      </w:r>
      <w:r w:rsidRPr="008025BC">
        <w:rPr>
          <w:color w:val="auto"/>
          <w:sz w:val="28"/>
          <w:szCs w:val="28"/>
          <w:lang w:val="en-US"/>
        </w:rPr>
        <w:t>M</w:t>
      </w:r>
      <w:r w:rsidRPr="008025BC">
        <w:rPr>
          <w:color w:val="auto"/>
          <w:sz w:val="28"/>
          <w:szCs w:val="28"/>
        </w:rPr>
        <w:t>ш</w:t>
      </w:r>
      <w:r w:rsidRPr="008025BC">
        <w:rPr>
          <w:color w:val="auto"/>
          <w:sz w:val="28"/>
          <w:szCs w:val="28"/>
          <w:lang w:val="en-US"/>
        </w:rPr>
        <w:t>ller</w:t>
      </w:r>
      <w:r w:rsidRPr="008025BC">
        <w:rPr>
          <w:color w:val="auto"/>
          <w:sz w:val="28"/>
          <w:szCs w:val="28"/>
        </w:rPr>
        <w:t xml:space="preserve"> </w:t>
      </w:r>
      <w:r w:rsidRPr="008025BC">
        <w:rPr>
          <w:color w:val="auto"/>
          <w:sz w:val="28"/>
          <w:szCs w:val="28"/>
          <w:lang w:val="en-US"/>
        </w:rPr>
        <w:t>MH</w:t>
      </w:r>
      <w:r w:rsidRPr="008025BC">
        <w:rPr>
          <w:color w:val="auto"/>
          <w:sz w:val="28"/>
          <w:szCs w:val="28"/>
        </w:rPr>
        <w:t xml:space="preserve">, </w:t>
      </w:r>
      <w:r w:rsidRPr="008025BC">
        <w:rPr>
          <w:color w:val="auto"/>
          <w:sz w:val="28"/>
          <w:szCs w:val="28"/>
          <w:lang w:val="en-US"/>
        </w:rPr>
        <w:t>Ohene</w:t>
      </w:r>
      <w:r w:rsidRPr="008025BC">
        <w:rPr>
          <w:color w:val="auto"/>
          <w:sz w:val="28"/>
          <w:szCs w:val="28"/>
        </w:rPr>
        <w:t>-</w:t>
      </w:r>
      <w:r w:rsidRPr="008025BC">
        <w:rPr>
          <w:color w:val="auto"/>
          <w:sz w:val="28"/>
          <w:szCs w:val="28"/>
          <w:lang w:val="en-US"/>
        </w:rPr>
        <w:t>Yeboah</w:t>
      </w:r>
      <w:r w:rsidRPr="008025BC">
        <w:rPr>
          <w:color w:val="auto"/>
          <w:sz w:val="28"/>
          <w:szCs w:val="28"/>
        </w:rPr>
        <w:t xml:space="preserve"> </w:t>
      </w:r>
      <w:r w:rsidRPr="008025BC">
        <w:rPr>
          <w:color w:val="auto"/>
          <w:sz w:val="28"/>
          <w:szCs w:val="28"/>
          <w:lang w:val="en-US"/>
        </w:rPr>
        <w:t>M</w:t>
      </w:r>
      <w:r w:rsidRPr="008025BC">
        <w:rPr>
          <w:color w:val="auto"/>
          <w:sz w:val="28"/>
          <w:szCs w:val="28"/>
        </w:rPr>
        <w:t>,</w:t>
      </w:r>
      <w:r w:rsidRPr="008025BC">
        <w:rPr>
          <w:color w:val="auto"/>
          <w:sz w:val="28"/>
          <w:szCs w:val="28"/>
          <w:lang w:val="da-DK"/>
        </w:rPr>
        <w:t>S</w:t>
      </w:r>
      <w:r w:rsidRPr="008025BC">
        <w:rPr>
          <w:color w:val="auto"/>
          <w:sz w:val="28"/>
          <w:szCs w:val="28"/>
        </w:rPr>
        <w:t>ш</w:t>
      </w:r>
      <w:r w:rsidRPr="008025BC">
        <w:rPr>
          <w:color w:val="auto"/>
          <w:sz w:val="28"/>
          <w:szCs w:val="28"/>
          <w:lang w:val="da-DK"/>
        </w:rPr>
        <w:t>reide</w:t>
      </w:r>
      <w:r w:rsidRPr="008025BC">
        <w:rPr>
          <w:color w:val="auto"/>
          <w:sz w:val="28"/>
          <w:szCs w:val="28"/>
        </w:rPr>
        <w:t xml:space="preserve"> </w:t>
      </w:r>
      <w:r w:rsidRPr="008025BC">
        <w:rPr>
          <w:color w:val="auto"/>
          <w:sz w:val="28"/>
          <w:szCs w:val="28"/>
          <w:lang w:val="da-DK"/>
        </w:rPr>
        <w:t>JA</w:t>
      </w:r>
      <w:r w:rsidRPr="008025BC">
        <w:rPr>
          <w:color w:val="auto"/>
          <w:sz w:val="28"/>
          <w:szCs w:val="28"/>
        </w:rPr>
        <w:t xml:space="preserve">. </w:t>
      </w:r>
      <w:r w:rsidRPr="008025BC">
        <w:rPr>
          <w:color w:val="auto"/>
          <w:sz w:val="28"/>
          <w:szCs w:val="28"/>
          <w:lang w:val="da-DK"/>
        </w:rPr>
        <w:t>Perforated peptic ulcer.Lancet. 2015;386:1288–98.</w:t>
      </w:r>
    </w:p>
    <w:p w:rsidR="00277A52" w:rsidRPr="00994F5A" w:rsidRDefault="00277A52" w:rsidP="000F3B38">
      <w:pPr>
        <w:widowControl/>
        <w:numPr>
          <w:ilvl w:val="0"/>
          <w:numId w:val="43"/>
        </w:numPr>
        <w:spacing w:before="100" w:beforeAutospacing="1" w:after="100" w:afterAutospacing="1"/>
        <w:jc w:val="both"/>
        <w:rPr>
          <w:rFonts w:cs="Times New Roman"/>
          <w:color w:val="auto"/>
          <w:sz w:val="28"/>
          <w:szCs w:val="28"/>
          <w:lang w:val="da-DK"/>
        </w:rPr>
      </w:pPr>
      <w:r w:rsidRPr="001C7761">
        <w:rPr>
          <w:rFonts w:cs="Times New Roman"/>
          <w:color w:val="auto"/>
          <w:sz w:val="28"/>
          <w:szCs w:val="28"/>
        </w:rPr>
        <w:t>Тимербулатов В.М., Кунафин М.С., Тимербулатов М.В. Экстренная абдоминальная хирургия в регионе Российской Федерации: анализ за 40 лет. Вестник хирургии им. И.И.Грекова №6,2014, с.89-92</w:t>
      </w:r>
    </w:p>
    <w:p w:rsidR="00277A52" w:rsidRPr="005F3FFF" w:rsidRDefault="00277A52" w:rsidP="000F3B38">
      <w:pPr>
        <w:widowControl/>
        <w:numPr>
          <w:ilvl w:val="0"/>
          <w:numId w:val="43"/>
        </w:numPr>
        <w:spacing w:before="100" w:beforeAutospacing="1" w:after="100" w:afterAutospacing="1"/>
        <w:jc w:val="both"/>
        <w:rPr>
          <w:rFonts w:cs="Times New Roman"/>
          <w:color w:val="auto"/>
          <w:sz w:val="28"/>
          <w:szCs w:val="28"/>
        </w:rPr>
      </w:pPr>
      <w:r w:rsidRPr="001C7761">
        <w:rPr>
          <w:rFonts w:eastAsia="Newton-Italic" w:cs="Times New Roman"/>
          <w:iCs/>
          <w:sz w:val="28"/>
          <w:szCs w:val="28"/>
        </w:rPr>
        <w:t xml:space="preserve">Ревишвили А.Ш., Оловянный В.Е., Сажин В.П., Нечаев О.И., Захарова М.А.Шелина Н.В., Миронова Н.Л. </w:t>
      </w:r>
      <w:r w:rsidRPr="001C7761">
        <w:rPr>
          <w:rFonts w:eastAsia="Newton-Regular" w:cs="Times New Roman"/>
          <w:sz w:val="28"/>
          <w:szCs w:val="28"/>
        </w:rPr>
        <w:t xml:space="preserve">Хирургическая помощь в Российской Федерации. </w:t>
      </w:r>
      <w:r w:rsidRPr="001C7761">
        <w:rPr>
          <w:rFonts w:cs="Times New Roman"/>
          <w:sz w:val="28"/>
          <w:szCs w:val="28"/>
        </w:rPr>
        <w:t xml:space="preserve">ФГБУ» НМИЦ хирургии им. А.В.Вишневского. Информационно-аналитический сборник. Министерство здравоохранения Российской Федерации, 2019, 136 стр. </w:t>
      </w:r>
      <w:r w:rsidRPr="001C7761">
        <w:rPr>
          <w:rFonts w:cs="Times New Roman"/>
          <w:sz w:val="28"/>
          <w:szCs w:val="28"/>
          <w:lang w:val="en-US"/>
        </w:rPr>
        <w:t>ISBN</w:t>
      </w:r>
      <w:r w:rsidRPr="001C7761">
        <w:rPr>
          <w:rFonts w:cs="Times New Roman"/>
          <w:sz w:val="28"/>
          <w:szCs w:val="28"/>
        </w:rPr>
        <w:t xml:space="preserve"> 978-5-6043874-0--5.</w:t>
      </w:r>
    </w:p>
    <w:p w:rsidR="00277A52" w:rsidRPr="001C7761" w:rsidRDefault="00277A52" w:rsidP="000F3B38">
      <w:pPr>
        <w:widowControl/>
        <w:numPr>
          <w:ilvl w:val="0"/>
          <w:numId w:val="43"/>
        </w:numPr>
        <w:spacing w:before="100" w:beforeAutospacing="1" w:after="100" w:afterAutospacing="1"/>
        <w:ind w:right="299"/>
        <w:jc w:val="both"/>
        <w:rPr>
          <w:rFonts w:cs="Times New Roman"/>
          <w:color w:val="auto"/>
          <w:sz w:val="28"/>
          <w:szCs w:val="28"/>
        </w:rPr>
      </w:pPr>
      <w:r w:rsidRPr="001C7761">
        <w:rPr>
          <w:rFonts w:cs="Times New Roman"/>
          <w:sz w:val="28"/>
          <w:szCs w:val="28"/>
        </w:rPr>
        <w:t>Неотложная абдоминальная хирургия. Методическое руководство для практикующего врача. / Под редакцией акад. РАН Затевахина И.И., акад. РАН Кириенко А.И., член-корр. РАН Сажина А.В. - Москва: ООО «Медицинское информационное агентство», 2018. - 488с.: ил.</w:t>
      </w:r>
      <w:r w:rsidRPr="001C7761">
        <w:rPr>
          <w:rFonts w:cs="Times New Roman"/>
          <w:sz w:val="28"/>
          <w:szCs w:val="28"/>
          <w:lang w:val="en-US"/>
        </w:rPr>
        <w:t>ISBN</w:t>
      </w:r>
      <w:r w:rsidRPr="001C7761">
        <w:rPr>
          <w:rFonts w:cs="Times New Roman"/>
          <w:sz w:val="28"/>
          <w:szCs w:val="28"/>
        </w:rPr>
        <w:t xml:space="preserve"> 978-5-6040008-5-4.</w:t>
      </w:r>
    </w:p>
    <w:p w:rsidR="00277A52" w:rsidRPr="00525F2A" w:rsidRDefault="00277A52" w:rsidP="000F3B38">
      <w:pPr>
        <w:widowControl/>
        <w:numPr>
          <w:ilvl w:val="0"/>
          <w:numId w:val="43"/>
        </w:numPr>
        <w:spacing w:before="100" w:beforeAutospacing="1" w:after="100" w:afterAutospacing="1"/>
        <w:jc w:val="both"/>
        <w:rPr>
          <w:rFonts w:cs="Times New Roman"/>
          <w:color w:val="auto"/>
          <w:sz w:val="28"/>
          <w:szCs w:val="28"/>
        </w:rPr>
      </w:pPr>
      <w:r w:rsidRPr="00525F2A">
        <w:rPr>
          <w:rFonts w:cs="Times New Roman"/>
          <w:color w:val="auto"/>
          <w:sz w:val="28"/>
          <w:szCs w:val="28"/>
        </w:rPr>
        <w:t>Лобанков В.М. «Хирургическая эпидемиология» язвенной болезни в Беларуси в период с 1990 по 2004 год // Вестник хирургической гастроэнтерологии. - 2007.-№1-с.50-55</w:t>
      </w:r>
    </w:p>
    <w:p w:rsidR="00277A52" w:rsidRPr="00AD1974" w:rsidRDefault="00277A52" w:rsidP="000F3B38">
      <w:pPr>
        <w:widowControl/>
        <w:numPr>
          <w:ilvl w:val="0"/>
          <w:numId w:val="43"/>
        </w:numPr>
        <w:spacing w:before="100" w:beforeAutospacing="1" w:after="100" w:afterAutospacing="1"/>
        <w:jc w:val="both"/>
        <w:rPr>
          <w:rFonts w:cs="Times New Roman"/>
          <w:color w:val="auto"/>
          <w:sz w:val="28"/>
          <w:szCs w:val="28"/>
        </w:rPr>
      </w:pPr>
      <w:r>
        <w:rPr>
          <w:rFonts w:cs="Times New Roman"/>
          <w:color w:val="auto"/>
          <w:sz w:val="28"/>
          <w:szCs w:val="28"/>
        </w:rPr>
        <w:t>Савельев</w:t>
      </w:r>
      <w:r w:rsidRPr="001C7761">
        <w:rPr>
          <w:rFonts w:cs="Times New Roman"/>
          <w:color w:val="auto"/>
          <w:sz w:val="28"/>
          <w:szCs w:val="28"/>
        </w:rPr>
        <w:t xml:space="preserve"> В.С. Руководство по неотложной хирургии органов брюшной полости.- М., Издательство «Триада-Х», 2005.- 640.</w:t>
      </w:r>
      <w:r>
        <w:rPr>
          <w:rFonts w:cs="Times New Roman"/>
          <w:color w:val="auto"/>
          <w:sz w:val="28"/>
          <w:szCs w:val="28"/>
        </w:rPr>
        <w:t xml:space="preserve"> </w:t>
      </w:r>
    </w:p>
    <w:p w:rsidR="00277A52" w:rsidRPr="001C7761" w:rsidRDefault="00277A52" w:rsidP="000F3B38">
      <w:pPr>
        <w:widowControl/>
        <w:numPr>
          <w:ilvl w:val="0"/>
          <w:numId w:val="43"/>
        </w:numPr>
        <w:spacing w:before="100" w:beforeAutospacing="1" w:after="100" w:afterAutospacing="1"/>
        <w:jc w:val="both"/>
        <w:rPr>
          <w:rFonts w:cs="Times New Roman"/>
          <w:color w:val="auto"/>
          <w:sz w:val="28"/>
          <w:szCs w:val="28"/>
        </w:rPr>
      </w:pPr>
      <w:r w:rsidRPr="001C7761">
        <w:rPr>
          <w:rFonts w:cs="Times New Roman"/>
          <w:color w:val="auto"/>
          <w:sz w:val="28"/>
          <w:szCs w:val="28"/>
        </w:rPr>
        <w:t>Панцырев Ю. М., Михалев А. И., Федоров Е. Д. Хирургическое лечение прободных и кровоточащих гастродуоденальных язв. // Хирургия №3, 2003.с 34-47.</w:t>
      </w:r>
    </w:p>
    <w:p w:rsidR="00277A52" w:rsidRPr="001C776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C7761">
        <w:rPr>
          <w:rFonts w:cs="Times New Roman"/>
          <w:color w:val="auto"/>
          <w:sz w:val="28"/>
          <w:szCs w:val="28"/>
          <w:lang w:val="en-US"/>
        </w:rPr>
        <w:t>Diagnosis and treatment of perforated or bleeding peptic ulcers: 2013 WSES position paper.-34 p.</w:t>
      </w:r>
    </w:p>
    <w:p w:rsidR="00277A52" w:rsidRPr="006A1769" w:rsidRDefault="00277A52" w:rsidP="000F3B38">
      <w:pPr>
        <w:widowControl/>
        <w:numPr>
          <w:ilvl w:val="0"/>
          <w:numId w:val="43"/>
        </w:numPr>
        <w:spacing w:before="100" w:beforeAutospacing="1" w:after="100" w:afterAutospacing="1"/>
        <w:jc w:val="both"/>
        <w:rPr>
          <w:rFonts w:cs="Times New Roman"/>
          <w:color w:val="auto"/>
          <w:sz w:val="28"/>
          <w:szCs w:val="28"/>
        </w:rPr>
      </w:pPr>
      <w:r w:rsidRPr="006A1769">
        <w:rPr>
          <w:rFonts w:cs="Times New Roman"/>
          <w:color w:val="auto"/>
          <w:sz w:val="28"/>
          <w:szCs w:val="28"/>
        </w:rPr>
        <w:t>Афендулов С. А. Хирургическое лечение больных язвенной болезнью / С. А. Афендулов, Г. Ю. Журавле</w:t>
      </w:r>
      <w:r>
        <w:rPr>
          <w:rFonts w:cs="Times New Roman"/>
          <w:color w:val="auto"/>
          <w:sz w:val="28"/>
          <w:szCs w:val="28"/>
        </w:rPr>
        <w:t>в. – М. : ГЭОТАР-Медиа, 2008 –</w:t>
      </w:r>
      <w:r w:rsidRPr="006A1769">
        <w:rPr>
          <w:rFonts w:cs="Times New Roman"/>
          <w:color w:val="auto"/>
          <w:sz w:val="28"/>
          <w:szCs w:val="28"/>
        </w:rPr>
        <w:t>336 с.</w:t>
      </w:r>
    </w:p>
    <w:p w:rsidR="00277A52" w:rsidRPr="006A1769" w:rsidRDefault="00277A52" w:rsidP="000F3B38">
      <w:pPr>
        <w:widowControl/>
        <w:numPr>
          <w:ilvl w:val="0"/>
          <w:numId w:val="43"/>
        </w:numPr>
        <w:spacing w:before="100" w:beforeAutospacing="1" w:after="100" w:afterAutospacing="1"/>
        <w:jc w:val="both"/>
        <w:rPr>
          <w:rFonts w:cs="Times New Roman"/>
          <w:color w:val="auto"/>
          <w:sz w:val="28"/>
          <w:szCs w:val="28"/>
        </w:rPr>
      </w:pPr>
      <w:r w:rsidRPr="006A1769">
        <w:rPr>
          <w:sz w:val="28"/>
          <w:szCs w:val="28"/>
          <w:lang w:val="en-US"/>
        </w:rPr>
        <w:t xml:space="preserve">Soreide K, Thorsen K, Soreide JA. Strategies to improve the outcome ofemergency surgery for perforated peptic ulcer. Br J Surg. </w:t>
      </w:r>
      <w:r w:rsidRPr="00AD1974">
        <w:rPr>
          <w:color w:val="auto"/>
          <w:sz w:val="28"/>
          <w:szCs w:val="28"/>
          <w:lang w:val="en-US"/>
        </w:rPr>
        <w:t>2014</w:t>
      </w:r>
      <w:r>
        <w:rPr>
          <w:sz w:val="28"/>
          <w:szCs w:val="28"/>
          <w:lang w:val="en-US"/>
        </w:rPr>
        <w:t>;101:</w:t>
      </w:r>
      <w:r>
        <w:rPr>
          <w:sz w:val="28"/>
          <w:szCs w:val="28"/>
        </w:rPr>
        <w:t xml:space="preserve">с </w:t>
      </w:r>
      <w:r w:rsidRPr="006A1769">
        <w:rPr>
          <w:sz w:val="28"/>
          <w:szCs w:val="28"/>
          <w:lang w:val="en-US"/>
        </w:rPr>
        <w:t>51–64.</w:t>
      </w:r>
    </w:p>
    <w:p w:rsidR="00277A52" w:rsidRPr="006A1769"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6A1769">
        <w:rPr>
          <w:rFonts w:cs="Times New Roman"/>
          <w:sz w:val="28"/>
          <w:szCs w:val="28"/>
          <w:lang w:val="en-US"/>
        </w:rPr>
        <w:t>Tarasconi et al. Perforated and bleeding peptic ulcer: WSES guidelines. World Journal of Emergency Surgery (2020) 15:3</w:t>
      </w:r>
      <w:r w:rsidRPr="000F3B38">
        <w:rPr>
          <w:rFonts w:cs="Times New Roman"/>
          <w:sz w:val="28"/>
          <w:szCs w:val="28"/>
          <w:lang w:val="en-US"/>
        </w:rPr>
        <w:t>.</w:t>
      </w:r>
    </w:p>
    <w:p w:rsidR="00277A52" w:rsidRDefault="00277A52" w:rsidP="000F3B38">
      <w:pPr>
        <w:widowControl/>
        <w:numPr>
          <w:ilvl w:val="0"/>
          <w:numId w:val="43"/>
        </w:numPr>
        <w:spacing w:before="100" w:beforeAutospacing="1" w:after="100" w:afterAutospacing="1"/>
        <w:jc w:val="both"/>
        <w:rPr>
          <w:rFonts w:cs="Times New Roman"/>
          <w:color w:val="auto"/>
          <w:sz w:val="28"/>
          <w:szCs w:val="28"/>
        </w:rPr>
      </w:pPr>
      <w:r w:rsidRPr="009561EE">
        <w:rPr>
          <w:rFonts w:cs="Times New Roman"/>
          <w:color w:val="auto"/>
          <w:sz w:val="28"/>
          <w:szCs w:val="28"/>
        </w:rPr>
        <w:t>Мондор Г. Неотложная диагностика. Живот. Медгиз,1939. Том 1; 2е издание, 400 С.</w:t>
      </w:r>
    </w:p>
    <w:p w:rsidR="00277A52" w:rsidRPr="009F76DE"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9561EE">
        <w:rPr>
          <w:sz w:val="28"/>
          <w:szCs w:val="28"/>
          <w:lang w:val="en-US"/>
        </w:rPr>
        <w:t>Bertleff MJ, Lange JF. Perforated peptic ulcer disease: a review of history</w:t>
      </w:r>
      <w:r w:rsidRPr="009561EE">
        <w:rPr>
          <w:rFonts w:cs="Times New Roman"/>
          <w:color w:val="auto"/>
          <w:sz w:val="28"/>
          <w:szCs w:val="28"/>
          <w:lang w:val="en-US"/>
        </w:rPr>
        <w:t xml:space="preserve"> </w:t>
      </w:r>
      <w:r w:rsidRPr="009561EE">
        <w:rPr>
          <w:sz w:val="28"/>
          <w:szCs w:val="28"/>
          <w:lang w:val="en-US"/>
        </w:rPr>
        <w:t>and treatment. Dig Surg. 2010;27:161–9.</w:t>
      </w:r>
      <w:r>
        <w:rPr>
          <w:sz w:val="28"/>
          <w:szCs w:val="28"/>
        </w:rPr>
        <w:t xml:space="preserve"> </w:t>
      </w:r>
    </w:p>
    <w:p w:rsidR="00277A52" w:rsidRPr="009F76DE"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9F76DE">
        <w:rPr>
          <w:rFonts w:cs="Times New Roman"/>
          <w:color w:val="auto"/>
          <w:sz w:val="28"/>
          <w:szCs w:val="28"/>
          <w:lang w:val="en-US"/>
        </w:rPr>
        <w:t>FurukawaA</w:t>
      </w:r>
      <w:r w:rsidRPr="009F76DE">
        <w:rPr>
          <w:rFonts w:cs="Times New Roman"/>
          <w:color w:val="auto"/>
          <w:sz w:val="28"/>
          <w:szCs w:val="28"/>
          <w:lang w:val="en-US" w:eastAsia="en-US"/>
        </w:rPr>
        <w:t xml:space="preserve">, </w:t>
      </w:r>
      <w:r w:rsidRPr="009F76DE">
        <w:rPr>
          <w:rFonts w:cs="Times New Roman"/>
          <w:color w:val="auto"/>
          <w:sz w:val="28"/>
          <w:szCs w:val="28"/>
          <w:lang w:val="en-US"/>
        </w:rPr>
        <w:t>SakodaM</w:t>
      </w:r>
      <w:r w:rsidRPr="009F76DE">
        <w:rPr>
          <w:rFonts w:cs="Times New Roman"/>
          <w:color w:val="auto"/>
          <w:sz w:val="28"/>
          <w:szCs w:val="28"/>
          <w:lang w:val="en-US" w:eastAsia="en-US"/>
        </w:rPr>
        <w:t xml:space="preserve">, </w:t>
      </w:r>
      <w:r w:rsidRPr="009F76DE">
        <w:rPr>
          <w:rFonts w:cs="Times New Roman"/>
          <w:color w:val="auto"/>
          <w:sz w:val="28"/>
          <w:szCs w:val="28"/>
          <w:lang w:val="en-US"/>
        </w:rPr>
        <w:t>YamasakiM</w:t>
      </w:r>
      <w:r w:rsidRPr="009F76DE">
        <w:rPr>
          <w:rFonts w:cs="Times New Roman"/>
          <w:color w:val="auto"/>
          <w:sz w:val="28"/>
          <w:szCs w:val="28"/>
          <w:lang w:val="en-US" w:eastAsia="en-US"/>
        </w:rPr>
        <w:t xml:space="preserve">, </w:t>
      </w:r>
      <w:r w:rsidRPr="009F76DE">
        <w:rPr>
          <w:rFonts w:cs="Times New Roman"/>
          <w:color w:val="auto"/>
          <w:sz w:val="28"/>
          <w:szCs w:val="28"/>
          <w:lang w:val="en-US"/>
        </w:rPr>
        <w:t>KonoN</w:t>
      </w:r>
      <w:r w:rsidRPr="009F76DE">
        <w:rPr>
          <w:rFonts w:cs="Times New Roman"/>
          <w:color w:val="auto"/>
          <w:sz w:val="28"/>
          <w:szCs w:val="28"/>
          <w:lang w:val="en-US" w:eastAsia="en-US"/>
        </w:rPr>
        <w:t xml:space="preserve">, </w:t>
      </w:r>
      <w:r w:rsidRPr="009F76DE">
        <w:rPr>
          <w:rFonts w:cs="Times New Roman"/>
          <w:color w:val="auto"/>
          <w:sz w:val="28"/>
          <w:szCs w:val="28"/>
          <w:lang w:val="en-US"/>
        </w:rPr>
        <w:t>TanakaT</w:t>
      </w:r>
      <w:r w:rsidRPr="009F76DE">
        <w:rPr>
          <w:rFonts w:cs="Times New Roman"/>
          <w:color w:val="auto"/>
          <w:sz w:val="28"/>
          <w:szCs w:val="28"/>
          <w:lang w:val="en-US" w:eastAsia="en-US"/>
        </w:rPr>
        <w:t xml:space="preserve">, </w:t>
      </w:r>
      <w:r w:rsidRPr="009F76DE">
        <w:rPr>
          <w:rFonts w:cs="Times New Roman"/>
          <w:color w:val="auto"/>
          <w:sz w:val="28"/>
          <w:szCs w:val="28"/>
          <w:lang w:val="en-US"/>
        </w:rPr>
        <w:t>NittaNet</w:t>
      </w:r>
      <w:r w:rsidRPr="009F76DE">
        <w:rPr>
          <w:rFonts w:cs="Times New Roman"/>
          <w:color w:val="auto"/>
          <w:sz w:val="28"/>
          <w:szCs w:val="28"/>
          <w:lang w:val="en-US" w:eastAsia="en-US"/>
        </w:rPr>
        <w:t xml:space="preserve"> </w:t>
      </w:r>
      <w:r w:rsidRPr="009F76DE">
        <w:rPr>
          <w:rFonts w:cs="Times New Roman"/>
          <w:color w:val="auto"/>
          <w:sz w:val="28"/>
          <w:szCs w:val="28"/>
          <w:lang w:val="en-US"/>
        </w:rPr>
        <w:t>al</w:t>
      </w:r>
      <w:r w:rsidRPr="009F76DE">
        <w:rPr>
          <w:rFonts w:cs="Times New Roman"/>
          <w:color w:val="auto"/>
          <w:sz w:val="28"/>
          <w:szCs w:val="28"/>
          <w:lang w:val="en-US" w:eastAsia="en-US"/>
        </w:rPr>
        <w:t>. Gastrointestinal tract perforation: CT diagnosis of presence, site, and cause. Abdom Imaging 2005; 30: 524</w:t>
      </w:r>
      <w:r w:rsidRPr="009F76DE">
        <w:rPr>
          <w:rFonts w:cs="Times New Roman"/>
          <w:color w:val="auto"/>
          <w:sz w:val="28"/>
          <w:szCs w:val="28"/>
          <w:lang w:val="en-US"/>
        </w:rPr>
        <w:t>–</w:t>
      </w:r>
      <w:r w:rsidRPr="009F76DE">
        <w:rPr>
          <w:rFonts w:cs="Times New Roman"/>
          <w:color w:val="auto"/>
          <w:sz w:val="28"/>
          <w:szCs w:val="28"/>
          <w:lang w:val="en-US" w:eastAsia="en-US"/>
        </w:rPr>
        <w:t>534</w:t>
      </w:r>
    </w:p>
    <w:p w:rsidR="00277A52" w:rsidRPr="009F76DE"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9F76DE">
        <w:rPr>
          <w:rFonts w:cs="Times New Roman"/>
          <w:color w:val="auto"/>
          <w:sz w:val="28"/>
          <w:szCs w:val="28"/>
          <w:lang w:val="en-US"/>
        </w:rPr>
        <w:t xml:space="preserve"> Yeung</w:t>
      </w:r>
      <w:r w:rsidRPr="009F76DE">
        <w:rPr>
          <w:rFonts w:cs="Times New Roman"/>
          <w:color w:val="auto"/>
          <w:sz w:val="28"/>
          <w:szCs w:val="28"/>
          <w:lang w:val="en-US" w:eastAsia="en-US"/>
        </w:rPr>
        <w:t xml:space="preserve"> </w:t>
      </w:r>
      <w:r w:rsidRPr="009F76DE">
        <w:rPr>
          <w:rFonts w:cs="Times New Roman"/>
          <w:color w:val="auto"/>
          <w:sz w:val="28"/>
          <w:szCs w:val="28"/>
          <w:lang w:val="en-US"/>
        </w:rPr>
        <w:t>KW</w:t>
      </w:r>
      <w:r w:rsidRPr="009F76DE">
        <w:rPr>
          <w:rFonts w:cs="Times New Roman"/>
          <w:color w:val="auto"/>
          <w:sz w:val="28"/>
          <w:szCs w:val="28"/>
          <w:lang w:val="en-US" w:eastAsia="en-US"/>
        </w:rPr>
        <w:t xml:space="preserve">, </w:t>
      </w:r>
      <w:r w:rsidRPr="009F76DE">
        <w:rPr>
          <w:rFonts w:cs="Times New Roman"/>
          <w:color w:val="auto"/>
          <w:sz w:val="28"/>
          <w:szCs w:val="28"/>
          <w:lang w:val="en-US"/>
        </w:rPr>
        <w:t>Chang</w:t>
      </w:r>
      <w:r w:rsidRPr="009F76DE">
        <w:rPr>
          <w:rFonts w:cs="Times New Roman"/>
          <w:color w:val="auto"/>
          <w:sz w:val="28"/>
          <w:szCs w:val="28"/>
          <w:lang w:val="en-US" w:eastAsia="en-US"/>
        </w:rPr>
        <w:t xml:space="preserve"> </w:t>
      </w:r>
      <w:r w:rsidRPr="009F76DE">
        <w:rPr>
          <w:rFonts w:cs="Times New Roman"/>
          <w:color w:val="auto"/>
          <w:sz w:val="28"/>
          <w:szCs w:val="28"/>
          <w:lang w:val="en-US"/>
        </w:rPr>
        <w:t>MS</w:t>
      </w:r>
      <w:r w:rsidRPr="009F76DE">
        <w:rPr>
          <w:rFonts w:cs="Times New Roman"/>
          <w:color w:val="auto"/>
          <w:sz w:val="28"/>
          <w:szCs w:val="28"/>
          <w:lang w:val="en-US" w:eastAsia="en-US"/>
        </w:rPr>
        <w:t xml:space="preserve">, </w:t>
      </w:r>
      <w:r w:rsidRPr="009F76DE">
        <w:rPr>
          <w:rFonts w:cs="Times New Roman"/>
          <w:color w:val="auto"/>
          <w:sz w:val="28"/>
          <w:szCs w:val="28"/>
          <w:lang w:val="en-US"/>
        </w:rPr>
        <w:t>Hsiao</w:t>
      </w:r>
      <w:r w:rsidRPr="009F76DE">
        <w:rPr>
          <w:rFonts w:cs="Times New Roman"/>
          <w:color w:val="auto"/>
          <w:sz w:val="28"/>
          <w:szCs w:val="28"/>
          <w:lang w:val="en-US" w:eastAsia="en-US"/>
        </w:rPr>
        <w:t xml:space="preserve"> </w:t>
      </w:r>
      <w:r w:rsidRPr="009F76DE">
        <w:rPr>
          <w:rFonts w:cs="Times New Roman"/>
          <w:color w:val="auto"/>
          <w:sz w:val="28"/>
          <w:szCs w:val="28"/>
          <w:lang w:val="en-US"/>
        </w:rPr>
        <w:t>CP</w:t>
      </w:r>
      <w:r w:rsidRPr="009F76DE">
        <w:rPr>
          <w:rFonts w:cs="Times New Roman"/>
          <w:color w:val="auto"/>
          <w:sz w:val="28"/>
          <w:szCs w:val="28"/>
          <w:lang w:val="en-US" w:eastAsia="en-US"/>
        </w:rPr>
        <w:t xml:space="preserve">, </w:t>
      </w:r>
      <w:r w:rsidRPr="009F76DE">
        <w:rPr>
          <w:rFonts w:cs="Times New Roman"/>
          <w:color w:val="auto"/>
          <w:sz w:val="28"/>
          <w:szCs w:val="28"/>
          <w:lang w:val="en-US"/>
        </w:rPr>
        <w:t>Huang</w:t>
      </w:r>
      <w:r w:rsidRPr="009F76DE">
        <w:rPr>
          <w:rFonts w:cs="Times New Roman"/>
          <w:color w:val="auto"/>
          <w:sz w:val="28"/>
          <w:szCs w:val="28"/>
          <w:lang w:val="en-US" w:eastAsia="en-US"/>
        </w:rPr>
        <w:t xml:space="preserve"> </w:t>
      </w:r>
      <w:r w:rsidRPr="009F76DE">
        <w:rPr>
          <w:rFonts w:cs="Times New Roman"/>
          <w:color w:val="auto"/>
          <w:sz w:val="28"/>
          <w:szCs w:val="28"/>
          <w:lang w:val="en-US"/>
        </w:rPr>
        <w:t>JF</w:t>
      </w:r>
      <w:r w:rsidRPr="009F76DE">
        <w:rPr>
          <w:rFonts w:cs="Times New Roman"/>
          <w:color w:val="auto"/>
          <w:sz w:val="28"/>
          <w:szCs w:val="28"/>
          <w:lang w:val="en-US" w:eastAsia="en-US"/>
        </w:rPr>
        <w:t xml:space="preserve">. </w:t>
      </w:r>
      <w:r w:rsidRPr="009F76DE">
        <w:rPr>
          <w:rFonts w:cs="Times New Roman"/>
          <w:color w:val="auto"/>
          <w:sz w:val="28"/>
          <w:szCs w:val="28"/>
          <w:lang w:val="en-US"/>
        </w:rPr>
        <w:t>CT evaluation of gastrointestinal tract perforation.ClinImaging 2004; 28: 329–333.</w:t>
      </w:r>
    </w:p>
    <w:p w:rsidR="00277A52" w:rsidRPr="00467D7D"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A14B0D">
        <w:rPr>
          <w:color w:val="auto"/>
          <w:sz w:val="28"/>
          <w:szCs w:val="28"/>
          <w:lang w:val="en-US"/>
        </w:rPr>
        <w:t xml:space="preserve">Schietroma M, Piccione F, Carlei F, Sista F, Cecilia EM, Amicucci G. Peritonitis from perforated peptic ulcer and immune response. </w:t>
      </w:r>
      <w:r w:rsidRPr="00A14B0D">
        <w:rPr>
          <w:i/>
          <w:color w:val="auto"/>
          <w:sz w:val="28"/>
          <w:szCs w:val="28"/>
          <w:lang w:val="en-US"/>
        </w:rPr>
        <w:t>J Invest Surg.</w:t>
      </w:r>
      <w:r w:rsidRPr="00A14B0D">
        <w:rPr>
          <w:color w:val="auto"/>
          <w:sz w:val="28"/>
          <w:szCs w:val="28"/>
          <w:lang w:val="en-US"/>
        </w:rPr>
        <w:t xml:space="preserve"> 2013;26(5):294–304</w:t>
      </w:r>
      <w:r w:rsidRPr="009F76DE">
        <w:rPr>
          <w:color w:val="auto"/>
          <w:sz w:val="28"/>
          <w:szCs w:val="28"/>
          <w:lang w:val="en-US"/>
        </w:rPr>
        <w:t>.</w:t>
      </w:r>
    </w:p>
    <w:p w:rsidR="00277A52" w:rsidRPr="009E1185"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9E1185">
        <w:rPr>
          <w:rFonts w:cs="Times New Roman"/>
          <w:color w:val="auto"/>
          <w:sz w:val="28"/>
          <w:szCs w:val="28"/>
          <w:lang w:val="en-US"/>
        </w:rPr>
        <w:t>Kuzmich S., Harvey C.J.,.Fascia D.T.M., Kuzmich T., Neriman D., BasitR.,Tan K.L. Perforated Pyloroduodenal Peptic Ulcer and Sonography. American</w:t>
      </w:r>
      <w:r>
        <w:rPr>
          <w:rFonts w:cs="Times New Roman"/>
          <w:color w:val="auto"/>
          <w:sz w:val="28"/>
          <w:szCs w:val="28"/>
        </w:rPr>
        <w:t xml:space="preserve"> </w:t>
      </w:r>
      <w:r w:rsidRPr="009E1185">
        <w:rPr>
          <w:rFonts w:cs="Times New Roman"/>
          <w:color w:val="auto"/>
          <w:sz w:val="28"/>
          <w:szCs w:val="28"/>
          <w:lang w:val="en-US"/>
        </w:rPr>
        <w:t>Journal</w:t>
      </w:r>
      <w:r>
        <w:rPr>
          <w:rFonts w:cs="Times New Roman"/>
          <w:color w:val="auto"/>
          <w:sz w:val="28"/>
          <w:szCs w:val="28"/>
        </w:rPr>
        <w:t xml:space="preserve"> </w:t>
      </w:r>
      <w:r w:rsidRPr="009E1185">
        <w:rPr>
          <w:rFonts w:cs="Times New Roman"/>
          <w:color w:val="auto"/>
          <w:sz w:val="28"/>
          <w:szCs w:val="28"/>
          <w:lang w:val="en-US"/>
        </w:rPr>
        <w:t xml:space="preserve">of Roentgenology November 2012, Volume 199, Number 5, 587-594. </w:t>
      </w:r>
    </w:p>
    <w:p w:rsidR="00277A52" w:rsidRPr="009E1185" w:rsidRDefault="00277A52" w:rsidP="000F3B38">
      <w:pPr>
        <w:widowControl/>
        <w:numPr>
          <w:ilvl w:val="0"/>
          <w:numId w:val="43"/>
        </w:numPr>
        <w:spacing w:before="100" w:beforeAutospacing="1" w:after="100" w:afterAutospacing="1"/>
        <w:jc w:val="both"/>
        <w:rPr>
          <w:rFonts w:cs="Times New Roman"/>
          <w:color w:val="auto"/>
          <w:sz w:val="28"/>
          <w:szCs w:val="28"/>
        </w:rPr>
      </w:pPr>
      <w:r w:rsidRPr="009E1185">
        <w:rPr>
          <w:rFonts w:cs="Times New Roman"/>
          <w:color w:val="auto"/>
          <w:sz w:val="28"/>
          <w:szCs w:val="28"/>
        </w:rPr>
        <w:t>Лемешко З. А. Ультразвуковая диагностика заболеваний желудка : рук. для врачей / З. А. Лемешко, З. М. Османова. – М. : ГЭОТАР-Медиа, 2009. – 80 с.</w:t>
      </w:r>
    </w:p>
    <w:p w:rsidR="00277A52" w:rsidRPr="009E1185" w:rsidRDefault="00277A52" w:rsidP="000F3B38">
      <w:pPr>
        <w:widowControl/>
        <w:numPr>
          <w:ilvl w:val="0"/>
          <w:numId w:val="43"/>
        </w:numPr>
        <w:spacing w:before="100" w:beforeAutospacing="1" w:after="100" w:afterAutospacing="1"/>
        <w:jc w:val="both"/>
        <w:rPr>
          <w:rFonts w:cs="Times New Roman"/>
          <w:color w:val="auto"/>
          <w:sz w:val="28"/>
          <w:szCs w:val="28"/>
        </w:rPr>
      </w:pPr>
      <w:r w:rsidRPr="009E1185">
        <w:rPr>
          <w:rFonts w:cs="Times New Roman"/>
          <w:color w:val="auto"/>
          <w:sz w:val="28"/>
          <w:szCs w:val="28"/>
        </w:rPr>
        <w:t>Циммерман Я.С. Нерешенные и спорные вопросы современной гастроэнтерологии.- М.: МЕДпресс, 2013.- 224 с.</w:t>
      </w:r>
    </w:p>
    <w:p w:rsidR="00277A52" w:rsidRPr="001C7761" w:rsidRDefault="00277A52" w:rsidP="000F3B38">
      <w:pPr>
        <w:widowControl/>
        <w:numPr>
          <w:ilvl w:val="0"/>
          <w:numId w:val="43"/>
        </w:numPr>
        <w:spacing w:before="100" w:beforeAutospacing="1" w:after="100" w:afterAutospacing="1"/>
        <w:jc w:val="both"/>
        <w:rPr>
          <w:rFonts w:cs="Times New Roman"/>
          <w:color w:val="auto"/>
          <w:sz w:val="28"/>
          <w:szCs w:val="28"/>
        </w:rPr>
      </w:pPr>
      <w:r w:rsidRPr="009E1185">
        <w:rPr>
          <w:rFonts w:cs="Times New Roman"/>
          <w:color w:val="auto"/>
          <w:sz w:val="28"/>
          <w:szCs w:val="28"/>
        </w:rPr>
        <w:t>Применение УЗИ в диагностике и послеоперационном мониторинге пил</w:t>
      </w:r>
      <w:r w:rsidRPr="001C7761">
        <w:rPr>
          <w:rFonts w:cs="Times New Roman"/>
          <w:color w:val="auto"/>
          <w:sz w:val="28"/>
          <w:szCs w:val="28"/>
        </w:rPr>
        <w:t>ородуоденальной зоны при прободной язве / Ю. Т. Цуканов [и др.] // Вестн. хирург. гастроэнтерологии. – 2012. – № 1. – С. 27–32.</w:t>
      </w:r>
    </w:p>
    <w:p w:rsidR="00277A52" w:rsidRPr="00602F96"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C7761">
        <w:rPr>
          <w:rFonts w:cs="Times New Roman"/>
          <w:color w:val="auto"/>
          <w:sz w:val="28"/>
          <w:szCs w:val="28"/>
          <w:lang w:val="en-US"/>
        </w:rPr>
        <w:t>Yoschizumi</w:t>
      </w:r>
      <w:r w:rsidRPr="006C05D1">
        <w:rPr>
          <w:rFonts w:cs="Times New Roman"/>
          <w:color w:val="auto"/>
          <w:sz w:val="28"/>
          <w:szCs w:val="28"/>
        </w:rPr>
        <w:t xml:space="preserve"> </w:t>
      </w:r>
      <w:r w:rsidRPr="001C7761">
        <w:rPr>
          <w:rFonts w:cs="Times New Roman"/>
          <w:color w:val="auto"/>
          <w:sz w:val="28"/>
          <w:szCs w:val="28"/>
          <w:lang w:val="en-US"/>
        </w:rPr>
        <w:t>T</w:t>
      </w:r>
      <w:r w:rsidRPr="006C05D1">
        <w:rPr>
          <w:rFonts w:cs="Times New Roman"/>
          <w:color w:val="auto"/>
          <w:sz w:val="28"/>
          <w:szCs w:val="28"/>
        </w:rPr>
        <w:t xml:space="preserve">., </w:t>
      </w:r>
      <w:r w:rsidRPr="001C7761">
        <w:rPr>
          <w:rFonts w:cs="Times New Roman"/>
          <w:color w:val="auto"/>
          <w:sz w:val="28"/>
          <w:szCs w:val="28"/>
          <w:lang w:val="en-US"/>
        </w:rPr>
        <w:t>Ikeda</w:t>
      </w:r>
      <w:r w:rsidRPr="006C05D1">
        <w:rPr>
          <w:rFonts w:cs="Times New Roman"/>
          <w:color w:val="auto"/>
          <w:sz w:val="28"/>
          <w:szCs w:val="28"/>
        </w:rPr>
        <w:t xml:space="preserve"> </w:t>
      </w:r>
      <w:r w:rsidRPr="001C7761">
        <w:rPr>
          <w:rFonts w:cs="Times New Roman"/>
          <w:color w:val="auto"/>
          <w:sz w:val="28"/>
          <w:szCs w:val="28"/>
        </w:rPr>
        <w:t>Т</w:t>
      </w:r>
      <w:r w:rsidRPr="006C05D1">
        <w:rPr>
          <w:rFonts w:cs="Times New Roman"/>
          <w:color w:val="auto"/>
          <w:sz w:val="28"/>
          <w:szCs w:val="28"/>
        </w:rPr>
        <w:t>.,</w:t>
      </w:r>
      <w:r w:rsidRPr="001C7761">
        <w:rPr>
          <w:rFonts w:cs="Times New Roman"/>
          <w:color w:val="auto"/>
          <w:sz w:val="28"/>
          <w:szCs w:val="28"/>
          <w:lang w:val="en-US"/>
        </w:rPr>
        <w:t>Ohta</w:t>
      </w:r>
      <w:r w:rsidRPr="006C05D1">
        <w:rPr>
          <w:rFonts w:cs="Times New Roman"/>
          <w:color w:val="auto"/>
          <w:sz w:val="28"/>
          <w:szCs w:val="28"/>
        </w:rPr>
        <w:t xml:space="preserve"> </w:t>
      </w:r>
      <w:r w:rsidRPr="001C7761">
        <w:rPr>
          <w:rFonts w:cs="Times New Roman"/>
          <w:color w:val="auto"/>
          <w:sz w:val="28"/>
          <w:szCs w:val="28"/>
          <w:lang w:val="en-US"/>
        </w:rPr>
        <w:t>S</w:t>
      </w:r>
      <w:r w:rsidRPr="006C05D1">
        <w:rPr>
          <w:rFonts w:cs="Times New Roman"/>
          <w:color w:val="auto"/>
          <w:sz w:val="28"/>
          <w:szCs w:val="28"/>
        </w:rPr>
        <w:t xml:space="preserve">. </w:t>
      </w:r>
      <w:r w:rsidRPr="001C7761">
        <w:rPr>
          <w:rFonts w:cs="Times New Roman"/>
          <w:color w:val="auto"/>
          <w:sz w:val="28"/>
          <w:szCs w:val="28"/>
          <w:lang w:val="en-US"/>
        </w:rPr>
        <w:t>et</w:t>
      </w:r>
      <w:r w:rsidRPr="006C05D1">
        <w:rPr>
          <w:rFonts w:cs="Times New Roman"/>
          <w:color w:val="auto"/>
          <w:sz w:val="28"/>
          <w:szCs w:val="28"/>
        </w:rPr>
        <w:t xml:space="preserve"> </w:t>
      </w:r>
      <w:r w:rsidRPr="001C7761">
        <w:rPr>
          <w:rFonts w:cs="Times New Roman"/>
          <w:color w:val="auto"/>
          <w:sz w:val="28"/>
          <w:szCs w:val="28"/>
          <w:lang w:val="en-US"/>
        </w:rPr>
        <w:t>al</w:t>
      </w:r>
      <w:r w:rsidRPr="006C05D1">
        <w:rPr>
          <w:rFonts w:cs="Times New Roman"/>
          <w:color w:val="auto"/>
          <w:sz w:val="28"/>
          <w:szCs w:val="28"/>
        </w:rPr>
        <w:t xml:space="preserve">. </w:t>
      </w:r>
      <w:r w:rsidRPr="001C7761">
        <w:rPr>
          <w:rFonts w:cs="Times New Roman"/>
          <w:color w:val="auto"/>
          <w:sz w:val="28"/>
          <w:szCs w:val="28"/>
          <w:lang w:val="en-US" w:eastAsia="en-US"/>
        </w:rPr>
        <w:t>Abdominal</w:t>
      </w:r>
      <w:r w:rsidRPr="006C05D1">
        <w:rPr>
          <w:rFonts w:cs="Times New Roman"/>
          <w:color w:val="auto"/>
          <w:sz w:val="28"/>
          <w:szCs w:val="28"/>
          <w:lang w:eastAsia="en-US"/>
        </w:rPr>
        <w:t xml:space="preserve"> </w:t>
      </w:r>
      <w:r w:rsidRPr="001C7761">
        <w:rPr>
          <w:rFonts w:cs="Times New Roman"/>
          <w:color w:val="auto"/>
          <w:sz w:val="28"/>
          <w:szCs w:val="28"/>
          <w:lang w:val="en-US" w:eastAsia="en-US"/>
        </w:rPr>
        <w:t>ultrasonografy</w:t>
      </w:r>
      <w:r w:rsidRPr="006C05D1">
        <w:rPr>
          <w:rFonts w:cs="Times New Roman"/>
          <w:color w:val="auto"/>
          <w:sz w:val="28"/>
          <w:szCs w:val="28"/>
          <w:lang w:eastAsia="en-US"/>
        </w:rPr>
        <w:t xml:space="preserve"> </w:t>
      </w:r>
      <w:r w:rsidRPr="001C7761">
        <w:rPr>
          <w:rFonts w:cs="Times New Roman"/>
          <w:color w:val="auto"/>
          <w:sz w:val="28"/>
          <w:szCs w:val="28"/>
          <w:lang w:val="en-US" w:eastAsia="en-US"/>
        </w:rPr>
        <w:t>reveals</w:t>
      </w:r>
      <w:r w:rsidRPr="006C05D1">
        <w:rPr>
          <w:rFonts w:cs="Times New Roman"/>
          <w:color w:val="auto"/>
          <w:sz w:val="28"/>
          <w:szCs w:val="28"/>
          <w:lang w:eastAsia="en-US"/>
        </w:rPr>
        <w:t xml:space="preserve"> </w:t>
      </w:r>
      <w:r w:rsidRPr="001C7761">
        <w:rPr>
          <w:rFonts w:cs="Times New Roman"/>
          <w:color w:val="auto"/>
          <w:sz w:val="28"/>
          <w:szCs w:val="28"/>
          <w:lang w:val="en-US" w:eastAsia="en-US"/>
        </w:rPr>
        <w:t>the</w:t>
      </w:r>
      <w:r w:rsidRPr="006C05D1">
        <w:rPr>
          <w:rFonts w:cs="Times New Roman"/>
          <w:color w:val="auto"/>
          <w:sz w:val="28"/>
          <w:szCs w:val="28"/>
          <w:lang w:eastAsia="en-US"/>
        </w:rPr>
        <w:t xml:space="preserve"> </w:t>
      </w:r>
      <w:r w:rsidRPr="001C7761">
        <w:rPr>
          <w:rFonts w:cs="Times New Roman"/>
          <w:color w:val="auto"/>
          <w:sz w:val="28"/>
          <w:szCs w:val="28"/>
          <w:lang w:val="en-US" w:eastAsia="en-US"/>
        </w:rPr>
        <w:t>perforation</w:t>
      </w:r>
      <w:r w:rsidRPr="006C05D1">
        <w:rPr>
          <w:rFonts w:cs="Times New Roman"/>
          <w:color w:val="auto"/>
          <w:sz w:val="28"/>
          <w:szCs w:val="28"/>
          <w:lang w:eastAsia="en-US"/>
        </w:rPr>
        <w:t xml:space="preserve"> </w:t>
      </w:r>
      <w:r w:rsidRPr="001C7761">
        <w:rPr>
          <w:rFonts w:cs="Times New Roman"/>
          <w:color w:val="auto"/>
          <w:sz w:val="28"/>
          <w:szCs w:val="28"/>
          <w:lang w:val="en-US" w:eastAsia="en-US"/>
        </w:rPr>
        <w:t>site</w:t>
      </w:r>
      <w:r w:rsidRPr="006C05D1">
        <w:rPr>
          <w:rFonts w:cs="Times New Roman"/>
          <w:color w:val="auto"/>
          <w:sz w:val="28"/>
          <w:szCs w:val="28"/>
          <w:lang w:eastAsia="en-US"/>
        </w:rPr>
        <w:t xml:space="preserve"> </w:t>
      </w:r>
      <w:r w:rsidRPr="001C7761">
        <w:rPr>
          <w:rFonts w:cs="Times New Roman"/>
          <w:color w:val="auto"/>
          <w:sz w:val="28"/>
          <w:szCs w:val="28"/>
          <w:lang w:val="en-US" w:eastAsia="en-US"/>
        </w:rPr>
        <w:t>of</w:t>
      </w:r>
      <w:r w:rsidRPr="006C05D1">
        <w:rPr>
          <w:rFonts w:cs="Times New Roman"/>
          <w:color w:val="auto"/>
          <w:sz w:val="28"/>
          <w:szCs w:val="28"/>
          <w:lang w:eastAsia="en-US"/>
        </w:rPr>
        <w:t xml:space="preserve"> </w:t>
      </w:r>
      <w:r w:rsidRPr="001C7761">
        <w:rPr>
          <w:rFonts w:cs="Times New Roman"/>
          <w:color w:val="auto"/>
          <w:sz w:val="28"/>
          <w:szCs w:val="28"/>
          <w:lang w:val="en-US" w:eastAsia="en-US"/>
        </w:rPr>
        <w:t>duodenal</w:t>
      </w:r>
      <w:r w:rsidRPr="006C05D1">
        <w:rPr>
          <w:rFonts w:cs="Times New Roman"/>
          <w:color w:val="auto"/>
          <w:sz w:val="28"/>
          <w:szCs w:val="28"/>
          <w:lang w:eastAsia="en-US"/>
        </w:rPr>
        <w:t xml:space="preserve"> </w:t>
      </w:r>
      <w:r w:rsidRPr="001C7761">
        <w:rPr>
          <w:rFonts w:cs="Times New Roman"/>
          <w:color w:val="auto"/>
          <w:sz w:val="28"/>
          <w:szCs w:val="28"/>
          <w:lang w:val="en-US" w:eastAsia="en-US"/>
        </w:rPr>
        <w:t>ulcers</w:t>
      </w:r>
      <w:r w:rsidRPr="006C05D1">
        <w:rPr>
          <w:rFonts w:cs="Times New Roman"/>
          <w:color w:val="auto"/>
          <w:sz w:val="28"/>
          <w:szCs w:val="28"/>
          <w:lang w:eastAsia="en-US"/>
        </w:rPr>
        <w:t xml:space="preserve">. </w:t>
      </w:r>
      <w:r w:rsidRPr="001C7761">
        <w:rPr>
          <w:rFonts w:cs="Times New Roman"/>
          <w:color w:val="auto"/>
          <w:sz w:val="28"/>
          <w:szCs w:val="28"/>
          <w:lang w:val="en-US" w:eastAsia="en-US"/>
        </w:rPr>
        <w:t>In Process Citation.SurgEndosc 2001; 15: 7: 758.</w:t>
      </w:r>
    </w:p>
    <w:p w:rsidR="00277A52" w:rsidRPr="000318C2"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0318C2">
        <w:rPr>
          <w:color w:val="auto"/>
          <w:sz w:val="28"/>
          <w:szCs w:val="28"/>
          <w:lang w:val="en-US"/>
        </w:rPr>
        <w:t>Lau</w:t>
      </w:r>
      <w:r w:rsidRPr="000F3B38">
        <w:rPr>
          <w:color w:val="auto"/>
          <w:sz w:val="28"/>
          <w:szCs w:val="28"/>
          <w:lang w:val="en-US"/>
        </w:rPr>
        <w:t xml:space="preserve"> </w:t>
      </w:r>
      <w:r w:rsidRPr="000318C2">
        <w:rPr>
          <w:color w:val="auto"/>
          <w:sz w:val="28"/>
          <w:szCs w:val="28"/>
          <w:lang w:val="en-US"/>
        </w:rPr>
        <w:t>JY</w:t>
      </w:r>
      <w:r w:rsidRPr="000F3B38">
        <w:rPr>
          <w:color w:val="auto"/>
          <w:sz w:val="28"/>
          <w:szCs w:val="28"/>
          <w:lang w:val="en-US"/>
        </w:rPr>
        <w:t xml:space="preserve">, </w:t>
      </w:r>
      <w:r w:rsidRPr="000318C2">
        <w:rPr>
          <w:color w:val="auto"/>
          <w:sz w:val="28"/>
          <w:szCs w:val="28"/>
          <w:lang w:val="en-US"/>
        </w:rPr>
        <w:t>Lo</w:t>
      </w:r>
      <w:r w:rsidRPr="000F3B38">
        <w:rPr>
          <w:color w:val="auto"/>
          <w:sz w:val="28"/>
          <w:szCs w:val="28"/>
          <w:lang w:val="en-US"/>
        </w:rPr>
        <w:t xml:space="preserve"> </w:t>
      </w:r>
      <w:r w:rsidRPr="000318C2">
        <w:rPr>
          <w:color w:val="auto"/>
          <w:sz w:val="28"/>
          <w:szCs w:val="28"/>
          <w:lang w:val="en-US"/>
        </w:rPr>
        <w:t>SY</w:t>
      </w:r>
      <w:r w:rsidRPr="000F3B38">
        <w:rPr>
          <w:color w:val="auto"/>
          <w:sz w:val="28"/>
          <w:szCs w:val="28"/>
          <w:lang w:val="en-US"/>
        </w:rPr>
        <w:t xml:space="preserve">, </w:t>
      </w:r>
      <w:r w:rsidRPr="000318C2">
        <w:rPr>
          <w:color w:val="auto"/>
          <w:sz w:val="28"/>
          <w:szCs w:val="28"/>
          <w:lang w:val="en-US"/>
        </w:rPr>
        <w:t>Ng</w:t>
      </w:r>
      <w:r w:rsidRPr="000F3B38">
        <w:rPr>
          <w:color w:val="auto"/>
          <w:sz w:val="28"/>
          <w:szCs w:val="28"/>
          <w:lang w:val="en-US"/>
        </w:rPr>
        <w:t xml:space="preserve"> </w:t>
      </w:r>
      <w:r w:rsidRPr="000318C2">
        <w:rPr>
          <w:color w:val="auto"/>
          <w:sz w:val="28"/>
          <w:szCs w:val="28"/>
          <w:lang w:val="en-US"/>
        </w:rPr>
        <w:t>EK</w:t>
      </w:r>
      <w:r w:rsidRPr="000F3B38">
        <w:rPr>
          <w:color w:val="auto"/>
          <w:sz w:val="28"/>
          <w:szCs w:val="28"/>
          <w:lang w:val="en-US"/>
        </w:rPr>
        <w:t xml:space="preserve">, </w:t>
      </w:r>
      <w:r w:rsidRPr="000318C2">
        <w:rPr>
          <w:color w:val="auto"/>
          <w:sz w:val="28"/>
          <w:szCs w:val="28"/>
          <w:lang w:val="en-US"/>
        </w:rPr>
        <w:t>Lee</w:t>
      </w:r>
      <w:r w:rsidRPr="000F3B38">
        <w:rPr>
          <w:color w:val="auto"/>
          <w:sz w:val="28"/>
          <w:szCs w:val="28"/>
          <w:lang w:val="en-US"/>
        </w:rPr>
        <w:t xml:space="preserve"> </w:t>
      </w:r>
      <w:r w:rsidRPr="000318C2">
        <w:rPr>
          <w:color w:val="auto"/>
          <w:sz w:val="28"/>
          <w:szCs w:val="28"/>
          <w:lang w:val="en-US"/>
        </w:rPr>
        <w:t>DW</w:t>
      </w:r>
      <w:r w:rsidRPr="000F3B38">
        <w:rPr>
          <w:color w:val="auto"/>
          <w:sz w:val="28"/>
          <w:szCs w:val="28"/>
          <w:lang w:val="en-US"/>
        </w:rPr>
        <w:t xml:space="preserve">, </w:t>
      </w:r>
      <w:r w:rsidRPr="000318C2">
        <w:rPr>
          <w:color w:val="auto"/>
          <w:sz w:val="28"/>
          <w:szCs w:val="28"/>
          <w:lang w:val="en-US"/>
        </w:rPr>
        <w:t>Lam</w:t>
      </w:r>
      <w:r w:rsidRPr="000F3B38">
        <w:rPr>
          <w:color w:val="auto"/>
          <w:sz w:val="28"/>
          <w:szCs w:val="28"/>
          <w:lang w:val="en-US"/>
        </w:rPr>
        <w:t xml:space="preserve"> </w:t>
      </w:r>
      <w:r w:rsidRPr="000318C2">
        <w:rPr>
          <w:color w:val="auto"/>
          <w:sz w:val="28"/>
          <w:szCs w:val="28"/>
          <w:lang w:val="en-US"/>
        </w:rPr>
        <w:t>YH</w:t>
      </w:r>
      <w:r w:rsidRPr="000F3B38">
        <w:rPr>
          <w:color w:val="auto"/>
          <w:sz w:val="28"/>
          <w:szCs w:val="28"/>
          <w:lang w:val="en-US"/>
        </w:rPr>
        <w:t xml:space="preserve">, </w:t>
      </w:r>
      <w:r w:rsidRPr="000318C2">
        <w:rPr>
          <w:color w:val="auto"/>
          <w:sz w:val="28"/>
          <w:szCs w:val="28"/>
          <w:lang w:val="en-US"/>
        </w:rPr>
        <w:t>Chung</w:t>
      </w:r>
      <w:r w:rsidRPr="000F3B38">
        <w:rPr>
          <w:color w:val="auto"/>
          <w:sz w:val="28"/>
          <w:szCs w:val="28"/>
          <w:lang w:val="en-US"/>
        </w:rPr>
        <w:t xml:space="preserve"> </w:t>
      </w:r>
      <w:r w:rsidRPr="000318C2">
        <w:rPr>
          <w:color w:val="auto"/>
          <w:sz w:val="28"/>
          <w:szCs w:val="28"/>
          <w:lang w:val="en-US"/>
        </w:rPr>
        <w:t>SC</w:t>
      </w:r>
      <w:r w:rsidRPr="000F3B38">
        <w:rPr>
          <w:color w:val="auto"/>
          <w:sz w:val="28"/>
          <w:szCs w:val="28"/>
          <w:lang w:val="en-US"/>
        </w:rPr>
        <w:t xml:space="preserve">. </w:t>
      </w:r>
      <w:r w:rsidRPr="000318C2">
        <w:rPr>
          <w:color w:val="auto"/>
          <w:sz w:val="28"/>
          <w:szCs w:val="28"/>
          <w:lang w:val="en-US"/>
        </w:rPr>
        <w:t>A rando</w:t>
      </w:r>
      <w:r w:rsidRPr="000318C2">
        <w:rPr>
          <w:color w:val="auto"/>
          <w:sz w:val="28"/>
          <w:szCs w:val="28"/>
          <w:lang w:val="en-US"/>
        </w:rPr>
        <w:t>m</w:t>
      </w:r>
      <w:r w:rsidRPr="000318C2">
        <w:rPr>
          <w:color w:val="auto"/>
          <w:sz w:val="28"/>
          <w:szCs w:val="28"/>
          <w:lang w:val="en-US"/>
        </w:rPr>
        <w:t>ized comparison of acute phase response and endotoxemia in patients with pe</w:t>
      </w:r>
      <w:r w:rsidRPr="000318C2">
        <w:rPr>
          <w:color w:val="auto"/>
          <w:sz w:val="28"/>
          <w:szCs w:val="28"/>
          <w:lang w:val="en-US"/>
        </w:rPr>
        <w:t>r</w:t>
      </w:r>
      <w:r w:rsidRPr="000318C2">
        <w:rPr>
          <w:color w:val="auto"/>
          <w:sz w:val="28"/>
          <w:szCs w:val="28"/>
          <w:lang w:val="en-US"/>
        </w:rPr>
        <w:t xml:space="preserve">forated peptic ulcers receiving </w:t>
      </w:r>
      <w:r w:rsidRPr="00037E7D">
        <w:rPr>
          <w:color w:val="auto"/>
          <w:sz w:val="28"/>
          <w:szCs w:val="28"/>
          <w:lang w:val="en-US"/>
        </w:rPr>
        <w:t>laparoscopic</w:t>
      </w:r>
      <w:r w:rsidRPr="00037E7D">
        <w:rPr>
          <w:b/>
          <w:color w:val="auto"/>
          <w:sz w:val="28"/>
          <w:szCs w:val="28"/>
          <w:lang w:val="en-US"/>
        </w:rPr>
        <w:t xml:space="preserve"> </w:t>
      </w:r>
      <w:r w:rsidRPr="000318C2">
        <w:rPr>
          <w:color w:val="auto"/>
          <w:sz w:val="28"/>
          <w:szCs w:val="28"/>
          <w:lang w:val="en-US"/>
        </w:rPr>
        <w:t xml:space="preserve">or open patch repair. </w:t>
      </w:r>
      <w:r w:rsidRPr="000318C2">
        <w:rPr>
          <w:i/>
          <w:color w:val="auto"/>
          <w:sz w:val="28"/>
          <w:szCs w:val="28"/>
          <w:lang w:val="en-US"/>
        </w:rPr>
        <w:t>Am J Surg.</w:t>
      </w:r>
      <w:r w:rsidRPr="000318C2">
        <w:rPr>
          <w:color w:val="auto"/>
          <w:sz w:val="28"/>
          <w:szCs w:val="28"/>
          <w:lang w:val="en-US"/>
        </w:rPr>
        <w:t xml:space="preserve"> 1998;175(4):325–7.</w:t>
      </w:r>
    </w:p>
    <w:p w:rsidR="00277A52" w:rsidRPr="000318C2"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0318C2">
        <w:rPr>
          <w:color w:val="auto"/>
          <w:sz w:val="28"/>
          <w:szCs w:val="28"/>
          <w:lang w:val="en-US"/>
        </w:rPr>
        <w:t>Siu</w:t>
      </w:r>
      <w:r w:rsidRPr="00037E7D">
        <w:rPr>
          <w:color w:val="auto"/>
          <w:sz w:val="28"/>
          <w:szCs w:val="28"/>
          <w:lang w:val="en-US"/>
        </w:rPr>
        <w:t xml:space="preserve"> </w:t>
      </w:r>
      <w:r w:rsidRPr="000318C2">
        <w:rPr>
          <w:color w:val="auto"/>
          <w:sz w:val="28"/>
          <w:szCs w:val="28"/>
          <w:lang w:val="en-US"/>
        </w:rPr>
        <w:t>WT</w:t>
      </w:r>
      <w:r w:rsidRPr="00037E7D">
        <w:rPr>
          <w:color w:val="auto"/>
          <w:sz w:val="28"/>
          <w:szCs w:val="28"/>
          <w:lang w:val="en-US"/>
        </w:rPr>
        <w:t xml:space="preserve">, </w:t>
      </w:r>
      <w:r w:rsidRPr="000318C2">
        <w:rPr>
          <w:color w:val="auto"/>
          <w:sz w:val="28"/>
          <w:szCs w:val="28"/>
          <w:lang w:val="en-US"/>
        </w:rPr>
        <w:t>Leong</w:t>
      </w:r>
      <w:r w:rsidRPr="00037E7D">
        <w:rPr>
          <w:color w:val="auto"/>
          <w:sz w:val="28"/>
          <w:szCs w:val="28"/>
          <w:lang w:val="en-US"/>
        </w:rPr>
        <w:t xml:space="preserve"> </w:t>
      </w:r>
      <w:r w:rsidRPr="000318C2">
        <w:rPr>
          <w:color w:val="auto"/>
          <w:sz w:val="28"/>
          <w:szCs w:val="28"/>
          <w:lang w:val="en-US"/>
        </w:rPr>
        <w:t>HT</w:t>
      </w:r>
      <w:r w:rsidRPr="00037E7D">
        <w:rPr>
          <w:color w:val="auto"/>
          <w:sz w:val="28"/>
          <w:szCs w:val="28"/>
          <w:lang w:val="en-US"/>
        </w:rPr>
        <w:t xml:space="preserve">, </w:t>
      </w:r>
      <w:r w:rsidRPr="000318C2">
        <w:rPr>
          <w:color w:val="auto"/>
          <w:sz w:val="28"/>
          <w:szCs w:val="28"/>
          <w:lang w:val="en-US"/>
        </w:rPr>
        <w:t>Law</w:t>
      </w:r>
      <w:r w:rsidRPr="00037E7D">
        <w:rPr>
          <w:color w:val="auto"/>
          <w:sz w:val="28"/>
          <w:szCs w:val="28"/>
          <w:lang w:val="en-US"/>
        </w:rPr>
        <w:t xml:space="preserve"> </w:t>
      </w:r>
      <w:r w:rsidRPr="000318C2">
        <w:rPr>
          <w:color w:val="auto"/>
          <w:sz w:val="28"/>
          <w:szCs w:val="28"/>
          <w:lang w:val="en-US"/>
        </w:rPr>
        <w:t>BK</w:t>
      </w:r>
      <w:r w:rsidRPr="00037E7D">
        <w:rPr>
          <w:color w:val="auto"/>
          <w:sz w:val="28"/>
          <w:szCs w:val="28"/>
          <w:lang w:val="en-US"/>
        </w:rPr>
        <w:t xml:space="preserve">, </w:t>
      </w:r>
      <w:r w:rsidRPr="000318C2">
        <w:rPr>
          <w:color w:val="auto"/>
          <w:sz w:val="28"/>
          <w:szCs w:val="28"/>
          <w:lang w:val="en-US"/>
        </w:rPr>
        <w:t>Chau</w:t>
      </w:r>
      <w:r w:rsidRPr="00037E7D">
        <w:rPr>
          <w:color w:val="auto"/>
          <w:sz w:val="28"/>
          <w:szCs w:val="28"/>
          <w:lang w:val="en-US"/>
        </w:rPr>
        <w:t xml:space="preserve"> </w:t>
      </w:r>
      <w:r w:rsidRPr="000318C2">
        <w:rPr>
          <w:color w:val="auto"/>
          <w:sz w:val="28"/>
          <w:szCs w:val="28"/>
          <w:lang w:val="en-US"/>
        </w:rPr>
        <w:t>CH</w:t>
      </w:r>
      <w:r w:rsidRPr="00037E7D">
        <w:rPr>
          <w:color w:val="auto"/>
          <w:sz w:val="28"/>
          <w:szCs w:val="28"/>
          <w:lang w:val="en-US"/>
        </w:rPr>
        <w:t xml:space="preserve">, </w:t>
      </w:r>
      <w:r w:rsidRPr="000318C2">
        <w:rPr>
          <w:color w:val="auto"/>
          <w:sz w:val="28"/>
          <w:szCs w:val="28"/>
          <w:lang w:val="en-US"/>
        </w:rPr>
        <w:t>Li</w:t>
      </w:r>
      <w:r w:rsidRPr="00037E7D">
        <w:rPr>
          <w:color w:val="auto"/>
          <w:sz w:val="28"/>
          <w:szCs w:val="28"/>
          <w:lang w:val="en-US"/>
        </w:rPr>
        <w:t xml:space="preserve"> </w:t>
      </w:r>
      <w:r w:rsidRPr="000318C2">
        <w:rPr>
          <w:color w:val="auto"/>
          <w:sz w:val="28"/>
          <w:szCs w:val="28"/>
          <w:lang w:val="en-US"/>
        </w:rPr>
        <w:t>AC</w:t>
      </w:r>
      <w:r w:rsidRPr="00037E7D">
        <w:rPr>
          <w:color w:val="auto"/>
          <w:sz w:val="28"/>
          <w:szCs w:val="28"/>
          <w:lang w:val="en-US"/>
        </w:rPr>
        <w:t xml:space="preserve">, </w:t>
      </w:r>
      <w:r w:rsidRPr="000318C2">
        <w:rPr>
          <w:color w:val="auto"/>
          <w:sz w:val="28"/>
          <w:szCs w:val="28"/>
          <w:lang w:val="en-US"/>
        </w:rPr>
        <w:t>Fung</w:t>
      </w:r>
      <w:r w:rsidRPr="00037E7D">
        <w:rPr>
          <w:color w:val="auto"/>
          <w:sz w:val="28"/>
          <w:szCs w:val="28"/>
          <w:lang w:val="en-US"/>
        </w:rPr>
        <w:t xml:space="preserve"> </w:t>
      </w:r>
      <w:r w:rsidRPr="000318C2">
        <w:rPr>
          <w:color w:val="auto"/>
          <w:sz w:val="28"/>
          <w:szCs w:val="28"/>
          <w:lang w:val="en-US"/>
        </w:rPr>
        <w:t>KH</w:t>
      </w:r>
      <w:r w:rsidRPr="00037E7D">
        <w:rPr>
          <w:color w:val="auto"/>
          <w:sz w:val="28"/>
          <w:szCs w:val="28"/>
          <w:lang w:val="en-US"/>
        </w:rPr>
        <w:t xml:space="preserve">, </w:t>
      </w:r>
      <w:r w:rsidRPr="000318C2">
        <w:rPr>
          <w:color w:val="auto"/>
          <w:sz w:val="28"/>
          <w:szCs w:val="28"/>
          <w:lang w:val="en-US"/>
        </w:rPr>
        <w:t>et</w:t>
      </w:r>
      <w:r w:rsidRPr="00037E7D">
        <w:rPr>
          <w:color w:val="auto"/>
          <w:sz w:val="28"/>
          <w:szCs w:val="28"/>
          <w:lang w:val="en-US"/>
        </w:rPr>
        <w:t xml:space="preserve"> </w:t>
      </w:r>
      <w:r w:rsidRPr="000318C2">
        <w:rPr>
          <w:color w:val="auto"/>
          <w:sz w:val="28"/>
          <w:szCs w:val="28"/>
          <w:lang w:val="en-US"/>
        </w:rPr>
        <w:t>al</w:t>
      </w:r>
      <w:r w:rsidRPr="00037E7D">
        <w:rPr>
          <w:color w:val="auto"/>
          <w:sz w:val="28"/>
          <w:szCs w:val="28"/>
          <w:lang w:val="en-US"/>
        </w:rPr>
        <w:t xml:space="preserve">. </w:t>
      </w:r>
      <w:r w:rsidRPr="000318C2">
        <w:rPr>
          <w:color w:val="auto"/>
          <w:sz w:val="28"/>
          <w:szCs w:val="28"/>
          <w:lang w:val="en-US"/>
        </w:rPr>
        <w:t>Laparoscopic repair for perforated peptic ulcer: a randomized co</w:t>
      </w:r>
      <w:r w:rsidRPr="000318C2">
        <w:rPr>
          <w:color w:val="auto"/>
          <w:sz w:val="28"/>
          <w:szCs w:val="28"/>
          <w:lang w:val="en-US"/>
        </w:rPr>
        <w:t>n</w:t>
      </w:r>
      <w:r w:rsidRPr="000318C2">
        <w:rPr>
          <w:color w:val="auto"/>
          <w:sz w:val="28"/>
          <w:szCs w:val="28"/>
          <w:lang w:val="en-US"/>
        </w:rPr>
        <w:t xml:space="preserve">trolled trial. </w:t>
      </w:r>
      <w:r w:rsidRPr="000318C2">
        <w:rPr>
          <w:i/>
          <w:color w:val="auto"/>
          <w:sz w:val="28"/>
          <w:szCs w:val="28"/>
          <w:lang w:val="en-US"/>
        </w:rPr>
        <w:t>Ann Surg.</w:t>
      </w:r>
      <w:r w:rsidRPr="000318C2">
        <w:rPr>
          <w:color w:val="auto"/>
          <w:sz w:val="28"/>
          <w:szCs w:val="28"/>
          <w:lang w:val="en-US"/>
        </w:rPr>
        <w:t xml:space="preserve"> 2002; 235(3):313–9.</w:t>
      </w:r>
    </w:p>
    <w:p w:rsidR="00277A52" w:rsidRPr="00DD635A"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642D43">
        <w:rPr>
          <w:sz w:val="28"/>
          <w:szCs w:val="28"/>
          <w:lang w:val="en-US"/>
        </w:rPr>
        <w:t xml:space="preserve">Khatri K.M., Sajid S., Baig K., Sayegh M., Singh K. Laparoscopic versus open perforated peptic ulcer suture repair: an updated meta-analysis. </w:t>
      </w:r>
      <w:r w:rsidRPr="00642D43">
        <w:rPr>
          <w:i/>
          <w:sz w:val="28"/>
          <w:szCs w:val="28"/>
          <w:lang w:val="en-US"/>
        </w:rPr>
        <w:t>Surg Endosc.</w:t>
      </w:r>
      <w:r w:rsidRPr="00642D43">
        <w:rPr>
          <w:sz w:val="28"/>
          <w:szCs w:val="28"/>
          <w:lang w:val="en-US"/>
        </w:rPr>
        <w:t xml:space="preserve"> 2011. 25: 54–148.</w:t>
      </w:r>
      <w:r w:rsidRPr="00DD635A">
        <w:rPr>
          <w:sz w:val="28"/>
          <w:szCs w:val="28"/>
          <w:lang w:val="en-US"/>
        </w:rPr>
        <w:t xml:space="preserve"> </w:t>
      </w:r>
    </w:p>
    <w:p w:rsidR="00277A52" w:rsidRPr="00E570C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642D43">
        <w:rPr>
          <w:sz w:val="28"/>
          <w:szCs w:val="28"/>
          <w:lang w:val="en-US"/>
        </w:rPr>
        <w:t xml:space="preserve">Antoniou SA, </w:t>
      </w:r>
      <w:smartTag w:uri="urn:schemas-microsoft-com:office:smarttags" w:element="City">
        <w:smartTag w:uri="urn:schemas-microsoft-com:office:smarttags" w:element="place">
          <w:r w:rsidRPr="00642D43">
            <w:rPr>
              <w:sz w:val="28"/>
              <w:szCs w:val="28"/>
              <w:lang w:val="en-US"/>
            </w:rPr>
            <w:t>Antoniou</w:t>
          </w:r>
        </w:smartTag>
        <w:r w:rsidRPr="00642D43">
          <w:rPr>
            <w:sz w:val="28"/>
            <w:szCs w:val="28"/>
            <w:lang w:val="en-US"/>
          </w:rPr>
          <w:t xml:space="preserve"> </w:t>
        </w:r>
        <w:smartTag w:uri="urn:schemas-microsoft-com:office:smarttags" w:element="State">
          <w:r w:rsidRPr="00642D43">
            <w:rPr>
              <w:sz w:val="28"/>
              <w:szCs w:val="28"/>
              <w:lang w:val="en-US"/>
            </w:rPr>
            <w:t>GA</w:t>
          </w:r>
        </w:smartTag>
      </w:smartTag>
      <w:r w:rsidRPr="00642D43">
        <w:rPr>
          <w:sz w:val="28"/>
          <w:szCs w:val="28"/>
          <w:lang w:val="en-US"/>
        </w:rPr>
        <w:t xml:space="preserve">, Koch OO, Pointner R, Granderath FA Meta-analysis of laparoscopic versus open repair of perforated peptic ulcer. 2013. </w:t>
      </w:r>
      <w:r w:rsidRPr="00642D43">
        <w:rPr>
          <w:i/>
          <w:sz w:val="28"/>
          <w:szCs w:val="28"/>
          <w:lang w:val="en-US"/>
        </w:rPr>
        <w:t xml:space="preserve">JSLS </w:t>
      </w:r>
      <w:r w:rsidRPr="00642D43">
        <w:rPr>
          <w:sz w:val="28"/>
          <w:szCs w:val="28"/>
          <w:lang w:val="en-US"/>
        </w:rPr>
        <w:t>17:15–22</w:t>
      </w:r>
    </w:p>
    <w:p w:rsidR="00277A52" w:rsidRPr="001C776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C7761">
        <w:rPr>
          <w:rFonts w:cs="Times New Roman"/>
          <w:color w:val="auto"/>
          <w:sz w:val="28"/>
          <w:szCs w:val="28"/>
          <w:lang w:val="en-US"/>
        </w:rPr>
        <w:t>The role of endoscopy in the management of patients with peptic ulcer disease.</w:t>
      </w:r>
      <w:r w:rsidRPr="00CE21A7">
        <w:rPr>
          <w:rFonts w:cs="Times New Roman"/>
          <w:color w:val="auto"/>
          <w:sz w:val="28"/>
          <w:szCs w:val="28"/>
          <w:lang w:val="en-US"/>
        </w:rPr>
        <w:t xml:space="preserve"> </w:t>
      </w:r>
      <w:r w:rsidRPr="001C7761">
        <w:rPr>
          <w:rFonts w:cs="Times New Roman"/>
          <w:color w:val="auto"/>
          <w:sz w:val="28"/>
          <w:szCs w:val="28"/>
          <w:lang w:val="en-US"/>
        </w:rPr>
        <w:t>Guideline.GastrointestEndosc. 2010 Apr;71(4):663-8.</w:t>
      </w:r>
    </w:p>
    <w:p w:rsidR="00277A52" w:rsidRPr="000318C2" w:rsidRDefault="00277A52" w:rsidP="000F3B38">
      <w:pPr>
        <w:widowControl/>
        <w:spacing w:before="100" w:beforeAutospacing="1" w:after="100" w:afterAutospacing="1"/>
        <w:ind w:left="360"/>
        <w:jc w:val="both"/>
        <w:rPr>
          <w:rFonts w:cs="Times New Roman"/>
          <w:color w:val="auto"/>
          <w:sz w:val="28"/>
          <w:szCs w:val="28"/>
          <w:lang w:val="en-US"/>
        </w:rPr>
      </w:pPr>
    </w:p>
    <w:p w:rsidR="00277A52" w:rsidRPr="00E570C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E570C1">
        <w:rPr>
          <w:rStyle w:val="hlfld-contribauthor"/>
          <w:rFonts w:cs="Courier New"/>
          <w:sz w:val="28"/>
          <w:szCs w:val="28"/>
          <w:lang w:val="da-DK"/>
        </w:rPr>
        <w:t xml:space="preserve">Crofts </w:t>
      </w:r>
      <w:r w:rsidRPr="00E570C1">
        <w:rPr>
          <w:rStyle w:val="nlmgiven-names"/>
          <w:rFonts w:cs="Courier New"/>
          <w:sz w:val="28"/>
          <w:szCs w:val="28"/>
          <w:lang w:val="da-DK"/>
        </w:rPr>
        <w:t>TJ</w:t>
      </w:r>
      <w:r w:rsidRPr="00E570C1">
        <w:rPr>
          <w:sz w:val="28"/>
          <w:szCs w:val="28"/>
          <w:lang w:val="da-DK"/>
        </w:rPr>
        <w:t xml:space="preserve">, </w:t>
      </w:r>
      <w:r w:rsidRPr="00E570C1">
        <w:rPr>
          <w:rStyle w:val="hlfld-contribauthor"/>
          <w:rFonts w:cs="Courier New"/>
          <w:sz w:val="28"/>
          <w:szCs w:val="28"/>
          <w:lang w:val="da-DK"/>
        </w:rPr>
        <w:t xml:space="preserve">Park </w:t>
      </w:r>
      <w:r w:rsidRPr="00E570C1">
        <w:rPr>
          <w:rStyle w:val="nlmgiven-names"/>
          <w:rFonts w:cs="Courier New"/>
          <w:sz w:val="28"/>
          <w:szCs w:val="28"/>
          <w:lang w:val="da-DK"/>
        </w:rPr>
        <w:t>KG</w:t>
      </w:r>
      <w:r w:rsidRPr="00E570C1">
        <w:rPr>
          <w:sz w:val="28"/>
          <w:szCs w:val="28"/>
          <w:lang w:val="da-DK"/>
        </w:rPr>
        <w:t xml:space="preserve">, </w:t>
      </w:r>
      <w:r w:rsidRPr="00E570C1">
        <w:rPr>
          <w:rStyle w:val="hlfld-contribauthor"/>
          <w:rFonts w:cs="Courier New"/>
          <w:sz w:val="28"/>
          <w:szCs w:val="28"/>
          <w:lang w:val="da-DK"/>
        </w:rPr>
        <w:t xml:space="preserve">Steele </w:t>
      </w:r>
      <w:r w:rsidRPr="00E570C1">
        <w:rPr>
          <w:rStyle w:val="nlmgiven-names"/>
          <w:rFonts w:cs="Courier New"/>
          <w:sz w:val="28"/>
          <w:szCs w:val="28"/>
          <w:lang w:val="da-DK"/>
        </w:rPr>
        <w:t>RJ</w:t>
      </w:r>
      <w:r w:rsidRPr="00E570C1">
        <w:rPr>
          <w:sz w:val="28"/>
          <w:szCs w:val="28"/>
          <w:lang w:val="da-DK"/>
        </w:rPr>
        <w:t xml:space="preserve">, et al. </w:t>
      </w:r>
      <w:r w:rsidRPr="00642D43">
        <w:rPr>
          <w:rStyle w:val="nlmarticle-title"/>
          <w:rFonts w:cs="Courier New"/>
          <w:sz w:val="28"/>
          <w:szCs w:val="28"/>
          <w:lang w:val="en-US"/>
        </w:rPr>
        <w:t>A randomized trial of nonoperative treatment for perforated peptic ulcer</w:t>
      </w:r>
      <w:r w:rsidRPr="00642D43">
        <w:rPr>
          <w:sz w:val="28"/>
          <w:szCs w:val="28"/>
          <w:lang w:val="en-US"/>
        </w:rPr>
        <w:t xml:space="preserve">. </w:t>
      </w:r>
      <w:r w:rsidRPr="00642D43">
        <w:rPr>
          <w:i/>
          <w:sz w:val="28"/>
          <w:szCs w:val="28"/>
          <w:lang w:val="en-US"/>
        </w:rPr>
        <w:t>N Engl J Med.</w:t>
      </w:r>
      <w:r w:rsidRPr="00642D43">
        <w:rPr>
          <w:sz w:val="28"/>
          <w:szCs w:val="28"/>
          <w:lang w:val="en-US"/>
        </w:rPr>
        <w:t xml:space="preserve"> </w:t>
      </w:r>
      <w:r w:rsidRPr="00642D43">
        <w:rPr>
          <w:rStyle w:val="nlmyear"/>
          <w:rFonts w:cs="Courier New"/>
          <w:sz w:val="28"/>
          <w:szCs w:val="28"/>
          <w:lang w:val="en-US"/>
        </w:rPr>
        <w:t>1989</w:t>
      </w:r>
      <w:r w:rsidRPr="00642D43">
        <w:rPr>
          <w:sz w:val="28"/>
          <w:szCs w:val="28"/>
          <w:lang w:val="en-US"/>
        </w:rPr>
        <w:t xml:space="preserve">; 320: </w:t>
      </w:r>
      <w:r w:rsidRPr="00642D43">
        <w:rPr>
          <w:rStyle w:val="nlmfpage"/>
          <w:rFonts w:cs="Courier New"/>
          <w:sz w:val="28"/>
          <w:szCs w:val="28"/>
          <w:lang w:val="en-US"/>
        </w:rPr>
        <w:t>970</w:t>
      </w:r>
      <w:r w:rsidRPr="00642D43">
        <w:rPr>
          <w:sz w:val="28"/>
          <w:szCs w:val="28"/>
          <w:lang w:val="en-US"/>
        </w:rPr>
        <w:t>–</w:t>
      </w:r>
      <w:r w:rsidRPr="00642D43">
        <w:rPr>
          <w:rStyle w:val="nlmlpage"/>
          <w:rFonts w:cs="Courier New"/>
          <w:sz w:val="28"/>
          <w:szCs w:val="28"/>
          <w:lang w:val="en-US"/>
        </w:rPr>
        <w:t>973</w:t>
      </w:r>
      <w:r w:rsidRPr="00642D43">
        <w:rPr>
          <w:sz w:val="28"/>
          <w:szCs w:val="28"/>
          <w:lang w:val="en-US"/>
        </w:rPr>
        <w:t>. </w:t>
      </w:r>
    </w:p>
    <w:p w:rsidR="00277A52" w:rsidRPr="006B5302" w:rsidRDefault="00277A52" w:rsidP="000F3B38">
      <w:pPr>
        <w:widowControl/>
        <w:numPr>
          <w:ilvl w:val="0"/>
          <w:numId w:val="43"/>
        </w:numPr>
        <w:spacing w:before="100" w:beforeAutospacing="1" w:after="100" w:afterAutospacing="1"/>
        <w:jc w:val="both"/>
        <w:rPr>
          <w:rFonts w:cs="Times New Roman"/>
          <w:color w:val="auto"/>
          <w:sz w:val="28"/>
          <w:szCs w:val="28"/>
        </w:rPr>
      </w:pPr>
      <w:r w:rsidRPr="006B5302">
        <w:rPr>
          <w:rFonts w:cs="Times New Roman"/>
          <w:color w:val="auto"/>
          <w:sz w:val="28"/>
          <w:szCs w:val="28"/>
          <w:lang w:val="en-US"/>
        </w:rPr>
        <w:t xml:space="preserve">Songne B, Jean F, Foulatier O, Khalil H, Scottè M: </w:t>
      </w:r>
      <w:r w:rsidRPr="006B5302">
        <w:rPr>
          <w:rFonts w:cs="Times New Roman"/>
          <w:b/>
          <w:color w:val="auto"/>
          <w:sz w:val="28"/>
          <w:szCs w:val="28"/>
          <w:lang w:val="en-US"/>
        </w:rPr>
        <w:t>Non operative</w:t>
      </w:r>
      <w:r w:rsidRPr="006B5302">
        <w:rPr>
          <w:rFonts w:cs="Times New Roman"/>
          <w:color w:val="auto"/>
          <w:sz w:val="28"/>
          <w:szCs w:val="28"/>
          <w:lang w:val="en-US"/>
        </w:rPr>
        <w:t xml:space="preserve"> treatment for perforated peptic ulcer: result of a prospective study. </w:t>
      </w:r>
      <w:r w:rsidRPr="006B5302">
        <w:rPr>
          <w:rFonts w:cs="Times New Roman"/>
          <w:color w:val="auto"/>
          <w:sz w:val="28"/>
          <w:szCs w:val="28"/>
        </w:rPr>
        <w:t>Ann Chir2004, 129(10):578–582</w:t>
      </w:r>
    </w:p>
    <w:p w:rsidR="00277A52" w:rsidRPr="0006588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6B5302">
        <w:rPr>
          <w:rFonts w:cs="Times New Roman"/>
          <w:color w:val="auto"/>
          <w:sz w:val="28"/>
          <w:szCs w:val="28"/>
          <w:lang w:val="en-US"/>
        </w:rPr>
        <w:t xml:space="preserve">Hanumanthappa M.B., Gopinathan S., GuruprasadRai D., Neil Dsouza A </w:t>
      </w:r>
      <w:r w:rsidRPr="00AD1974">
        <w:rPr>
          <w:rFonts w:cs="Times New Roman"/>
          <w:color w:val="auto"/>
          <w:sz w:val="28"/>
          <w:szCs w:val="28"/>
          <w:lang w:val="en-US"/>
        </w:rPr>
        <w:t>Non-operative</w:t>
      </w:r>
      <w:r w:rsidRPr="006B5302">
        <w:rPr>
          <w:rFonts w:cs="Times New Roman"/>
          <w:color w:val="auto"/>
          <w:sz w:val="28"/>
          <w:szCs w:val="28"/>
          <w:lang w:val="en-US"/>
        </w:rPr>
        <w:t xml:space="preserve"> Treatment of Perforated Peptic Ulcer: A Prospective Study with 50 Cases. Journal of Clinical and Diagnostic Research. 696 ch. 2012 May (Suppl-2), Vol-6(4): 696-699</w:t>
      </w:r>
      <w:r w:rsidRPr="00065881">
        <w:rPr>
          <w:rFonts w:cs="Times New Roman"/>
          <w:color w:val="auto"/>
          <w:sz w:val="28"/>
          <w:szCs w:val="28"/>
          <w:lang w:val="en-US"/>
        </w:rPr>
        <w:t xml:space="preserve">. </w:t>
      </w:r>
    </w:p>
    <w:p w:rsidR="00277A52" w:rsidRPr="0006588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065881">
        <w:rPr>
          <w:sz w:val="28"/>
          <w:szCs w:val="28"/>
          <w:lang w:val="de-DE"/>
        </w:rPr>
        <w:t xml:space="preserve">Buck DL, Vester-Andersen M, Moller MH. </w:t>
      </w:r>
      <w:r w:rsidRPr="00065881">
        <w:rPr>
          <w:sz w:val="28"/>
          <w:szCs w:val="28"/>
          <w:lang w:val="en-US"/>
        </w:rPr>
        <w:t>Danish Clinical Register of</w:t>
      </w:r>
      <w:r w:rsidRPr="00065881">
        <w:rPr>
          <w:rFonts w:cs="Times New Roman"/>
          <w:color w:val="auto"/>
          <w:sz w:val="28"/>
          <w:szCs w:val="28"/>
          <w:lang w:val="en-US"/>
        </w:rPr>
        <w:t xml:space="preserve"> </w:t>
      </w:r>
      <w:r w:rsidRPr="00065881">
        <w:rPr>
          <w:sz w:val="28"/>
          <w:szCs w:val="28"/>
          <w:lang w:val="en-US"/>
        </w:rPr>
        <w:t>Emergency S. Surgical delay is a critical determinant of survival in</w:t>
      </w:r>
      <w:r w:rsidRPr="00065881">
        <w:rPr>
          <w:rFonts w:cs="Times New Roman"/>
          <w:color w:val="auto"/>
          <w:sz w:val="28"/>
          <w:szCs w:val="28"/>
          <w:lang w:val="en-US"/>
        </w:rPr>
        <w:t xml:space="preserve"> </w:t>
      </w:r>
      <w:r w:rsidRPr="00065881">
        <w:rPr>
          <w:sz w:val="28"/>
          <w:szCs w:val="28"/>
          <w:lang w:val="en-US"/>
        </w:rPr>
        <w:t xml:space="preserve">perforated peptic ulcer. Br J Surg. </w:t>
      </w:r>
      <w:r w:rsidRPr="00AD1974">
        <w:rPr>
          <w:color w:val="auto"/>
          <w:sz w:val="28"/>
          <w:szCs w:val="28"/>
          <w:lang w:val="en-US"/>
        </w:rPr>
        <w:t>2013</w:t>
      </w:r>
      <w:r w:rsidRPr="00065881">
        <w:rPr>
          <w:sz w:val="28"/>
          <w:szCs w:val="28"/>
          <w:lang w:val="en-US"/>
        </w:rPr>
        <w:t>;100:1045–9.</w:t>
      </w:r>
    </w:p>
    <w:p w:rsidR="00277A52" w:rsidRPr="0092525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6B5302">
        <w:rPr>
          <w:sz w:val="28"/>
          <w:szCs w:val="28"/>
          <w:lang w:val="en-US"/>
        </w:rPr>
        <w:t>Ross JT, Matthay MA, Harris HW. Secondary peritonitis: principles of</w:t>
      </w:r>
      <w:r w:rsidRPr="006B5302">
        <w:rPr>
          <w:rFonts w:cs="Times New Roman"/>
          <w:color w:val="auto"/>
          <w:sz w:val="28"/>
          <w:szCs w:val="28"/>
          <w:lang w:val="en-US"/>
        </w:rPr>
        <w:t xml:space="preserve"> </w:t>
      </w:r>
      <w:r w:rsidRPr="006B5302">
        <w:rPr>
          <w:sz w:val="28"/>
          <w:szCs w:val="28"/>
          <w:lang w:val="en-US"/>
        </w:rPr>
        <w:t xml:space="preserve">diagnosis and intervention. BMJ. </w:t>
      </w:r>
      <w:r w:rsidRPr="00AD1974">
        <w:rPr>
          <w:color w:val="auto"/>
          <w:sz w:val="28"/>
          <w:szCs w:val="28"/>
          <w:lang w:val="en-US"/>
        </w:rPr>
        <w:t>2018</w:t>
      </w:r>
      <w:r w:rsidRPr="006B5302">
        <w:rPr>
          <w:sz w:val="28"/>
          <w:szCs w:val="28"/>
          <w:lang w:val="en-US"/>
        </w:rPr>
        <w:t>;361:k1407.</w:t>
      </w:r>
    </w:p>
    <w:p w:rsidR="00277A52" w:rsidRPr="0092525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925251">
        <w:rPr>
          <w:sz w:val="28"/>
          <w:szCs w:val="28"/>
          <w:lang w:val="en-US"/>
        </w:rPr>
        <w:t xml:space="preserve">Singer M, Deutschman CS, Seymour CW, Shankar-Hari M, Annane D, BauerM, Bellomo R, Bernard GR, Chiche JD, Coopersmith CM, Hotchkiss RS, LevyMM, Marshall JC, Martin GS, Opal SM, Rubenfeld GD, van der Poll T, VincentJL, Angus DC. The Third International Consensus Definitions for Sepsis andSeptic Shock (Sepsis-3).JAMA. </w:t>
      </w:r>
      <w:r w:rsidRPr="00AD1974">
        <w:rPr>
          <w:color w:val="auto"/>
          <w:sz w:val="28"/>
          <w:szCs w:val="28"/>
          <w:lang w:val="en-US"/>
        </w:rPr>
        <w:t>2016</w:t>
      </w:r>
      <w:r w:rsidRPr="00925251">
        <w:rPr>
          <w:sz w:val="28"/>
          <w:szCs w:val="28"/>
          <w:lang w:val="en-US"/>
        </w:rPr>
        <w:t>;315:801–10.</w:t>
      </w:r>
      <w:r w:rsidRPr="00925251">
        <w:rPr>
          <w:rFonts w:cs="Times New Roman"/>
          <w:color w:val="auto"/>
          <w:sz w:val="28"/>
          <w:szCs w:val="28"/>
          <w:lang w:val="en-US"/>
        </w:rPr>
        <w:t xml:space="preserve"> </w:t>
      </w:r>
    </w:p>
    <w:p w:rsidR="00277A52" w:rsidRPr="0092525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925251">
        <w:rPr>
          <w:sz w:val="28"/>
          <w:szCs w:val="28"/>
          <w:lang w:val="en-US"/>
        </w:rPr>
        <w:t>Sartelli M, Kluger Y, Ansaloni L, Hardcastle TC, Rello J, Watkins RR, Bassetti M,Giamarellou E, Coccolini F, Abu-Zidan FM, Adesunkanmi AK, Augustin G,Baiocchi GL, Bala M, Baraket O, Beltran MA, Jusoh AC, Demetrashvili Z, DeSimone B, de Souza HP, Cui Y, Davies RJ, Dhingra S, Diaz JJ, Di Saverio S,Dogjani A, Elmangory MM, Enani MA, Ferrada P, Fraga GP, Frattima S,Ghnnam W, Gomes CA, Kanj SS, Karamarkovic A, Kenig J, Khamis F, KhokhaV, Koike K, KYY K, Isik A, Labricciosa FM, Latifi R, Lee JG, Litvin A, Machain</w:t>
      </w:r>
      <w:r w:rsidRPr="00925251">
        <w:rPr>
          <w:rFonts w:cs="Times New Roman"/>
          <w:color w:val="auto"/>
          <w:sz w:val="28"/>
          <w:szCs w:val="28"/>
          <w:lang w:val="en-US"/>
        </w:rPr>
        <w:t xml:space="preserve"> </w:t>
      </w:r>
      <w:r w:rsidRPr="00925251">
        <w:rPr>
          <w:sz w:val="28"/>
          <w:szCs w:val="28"/>
          <w:lang w:val="en-US"/>
        </w:rPr>
        <w:t>GM, Manzano-Nunez R, Major P, Marwah S, McFarlane M, Memish ZA,Mesina C, Moore EE, Moore FA, Naidoo N, Negoi I, Ofori-Asenso R, Olaoye I,Ordonez CA, Ouadii M, Paolillo C, Picetti E, Pintar T, Ponce-de-Leon A,</w:t>
      </w:r>
      <w:r w:rsidRPr="00925251">
        <w:rPr>
          <w:rFonts w:cs="Times New Roman"/>
          <w:color w:val="auto"/>
          <w:sz w:val="28"/>
          <w:szCs w:val="28"/>
          <w:lang w:val="en-US"/>
        </w:rPr>
        <w:t xml:space="preserve"> </w:t>
      </w:r>
      <w:r w:rsidRPr="00925251">
        <w:rPr>
          <w:sz w:val="28"/>
          <w:szCs w:val="28"/>
          <w:lang w:val="en-US"/>
        </w:rPr>
        <w:t>Pupelis G, Reis T, Sakakushev B, Kafil HS, Sato N, Shah JN, Siribumrungwong</w:t>
      </w:r>
      <w:r w:rsidRPr="00925251">
        <w:rPr>
          <w:rFonts w:cs="Times New Roman"/>
          <w:color w:val="auto"/>
          <w:sz w:val="28"/>
          <w:szCs w:val="28"/>
          <w:lang w:val="en-US"/>
        </w:rPr>
        <w:t xml:space="preserve"> </w:t>
      </w:r>
      <w:r w:rsidRPr="00925251">
        <w:rPr>
          <w:sz w:val="28"/>
          <w:szCs w:val="28"/>
          <w:lang w:val="en-US"/>
        </w:rPr>
        <w:t>B, Talving P, Trana C, Ulrych J, Yuan KC, Catena F. Raising concerns about</w:t>
      </w:r>
      <w:r w:rsidRPr="00925251">
        <w:rPr>
          <w:rFonts w:cs="Times New Roman"/>
          <w:color w:val="auto"/>
          <w:sz w:val="28"/>
          <w:szCs w:val="28"/>
          <w:lang w:val="en-US"/>
        </w:rPr>
        <w:t xml:space="preserve"> </w:t>
      </w:r>
      <w:r w:rsidRPr="00925251">
        <w:rPr>
          <w:sz w:val="28"/>
          <w:szCs w:val="28"/>
          <w:lang w:val="en-US"/>
        </w:rPr>
        <w:t xml:space="preserve">the Sepsis-3 definitions. World J Emerg Surg. </w:t>
      </w:r>
      <w:r w:rsidRPr="00AD1974">
        <w:rPr>
          <w:color w:val="auto"/>
          <w:sz w:val="28"/>
          <w:szCs w:val="28"/>
          <w:lang w:val="en-US"/>
        </w:rPr>
        <w:t>2018</w:t>
      </w:r>
      <w:r w:rsidRPr="00925251">
        <w:rPr>
          <w:sz w:val="28"/>
          <w:szCs w:val="28"/>
          <w:lang w:val="en-US"/>
        </w:rPr>
        <w:t>;13:6.</w:t>
      </w:r>
      <w:r w:rsidRPr="00925251">
        <w:rPr>
          <w:rFonts w:cs="Times New Roman"/>
          <w:color w:val="auto"/>
          <w:sz w:val="28"/>
          <w:szCs w:val="28"/>
          <w:lang w:val="en-US"/>
        </w:rPr>
        <w:t xml:space="preserve"> </w:t>
      </w:r>
    </w:p>
    <w:p w:rsidR="00277A52" w:rsidRPr="00925251"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925251">
        <w:rPr>
          <w:sz w:val="28"/>
          <w:szCs w:val="28"/>
          <w:lang w:val="en-US"/>
        </w:rPr>
        <w:t>Seymour</w:t>
      </w:r>
      <w:r w:rsidRPr="007D63A1">
        <w:rPr>
          <w:sz w:val="28"/>
          <w:szCs w:val="28"/>
          <w:lang w:val="en-US"/>
        </w:rPr>
        <w:t xml:space="preserve"> </w:t>
      </w:r>
      <w:r w:rsidRPr="00925251">
        <w:rPr>
          <w:sz w:val="28"/>
          <w:szCs w:val="28"/>
          <w:lang w:val="en-US"/>
        </w:rPr>
        <w:t>CW</w:t>
      </w:r>
      <w:r w:rsidRPr="007D63A1">
        <w:rPr>
          <w:sz w:val="28"/>
          <w:szCs w:val="28"/>
          <w:lang w:val="en-US"/>
        </w:rPr>
        <w:t xml:space="preserve">, </w:t>
      </w:r>
      <w:r w:rsidRPr="00925251">
        <w:rPr>
          <w:sz w:val="28"/>
          <w:szCs w:val="28"/>
          <w:lang w:val="en-US"/>
        </w:rPr>
        <w:t>Gesten</w:t>
      </w:r>
      <w:r w:rsidRPr="007D63A1">
        <w:rPr>
          <w:sz w:val="28"/>
          <w:szCs w:val="28"/>
          <w:lang w:val="en-US"/>
        </w:rPr>
        <w:t xml:space="preserve"> </w:t>
      </w:r>
      <w:r w:rsidRPr="00925251">
        <w:rPr>
          <w:sz w:val="28"/>
          <w:szCs w:val="28"/>
          <w:lang w:val="en-US"/>
        </w:rPr>
        <w:t>F</w:t>
      </w:r>
      <w:r w:rsidRPr="007D63A1">
        <w:rPr>
          <w:sz w:val="28"/>
          <w:szCs w:val="28"/>
          <w:lang w:val="en-US"/>
        </w:rPr>
        <w:t xml:space="preserve">, </w:t>
      </w:r>
      <w:r w:rsidRPr="00925251">
        <w:rPr>
          <w:sz w:val="28"/>
          <w:szCs w:val="28"/>
          <w:lang w:val="en-US"/>
        </w:rPr>
        <w:t>Prescott</w:t>
      </w:r>
      <w:r w:rsidRPr="007D63A1">
        <w:rPr>
          <w:sz w:val="28"/>
          <w:szCs w:val="28"/>
          <w:lang w:val="en-US"/>
        </w:rPr>
        <w:t xml:space="preserve"> </w:t>
      </w:r>
      <w:r w:rsidRPr="00925251">
        <w:rPr>
          <w:sz w:val="28"/>
          <w:szCs w:val="28"/>
          <w:lang w:val="en-US"/>
        </w:rPr>
        <w:t>HC</w:t>
      </w:r>
      <w:r w:rsidRPr="007D63A1">
        <w:rPr>
          <w:sz w:val="28"/>
          <w:szCs w:val="28"/>
          <w:lang w:val="en-US"/>
        </w:rPr>
        <w:t xml:space="preserve">, </w:t>
      </w:r>
      <w:r w:rsidRPr="00925251">
        <w:rPr>
          <w:sz w:val="28"/>
          <w:szCs w:val="28"/>
          <w:lang w:val="en-US"/>
        </w:rPr>
        <w:t>Friedrich</w:t>
      </w:r>
      <w:r w:rsidRPr="007D63A1">
        <w:rPr>
          <w:sz w:val="28"/>
          <w:szCs w:val="28"/>
          <w:lang w:val="en-US"/>
        </w:rPr>
        <w:t xml:space="preserve"> </w:t>
      </w:r>
      <w:r w:rsidRPr="00925251">
        <w:rPr>
          <w:sz w:val="28"/>
          <w:szCs w:val="28"/>
          <w:lang w:val="en-US"/>
        </w:rPr>
        <w:t>ME</w:t>
      </w:r>
      <w:r w:rsidRPr="007D63A1">
        <w:rPr>
          <w:sz w:val="28"/>
          <w:szCs w:val="28"/>
          <w:lang w:val="en-US"/>
        </w:rPr>
        <w:t xml:space="preserve">, </w:t>
      </w:r>
      <w:r w:rsidRPr="00925251">
        <w:rPr>
          <w:sz w:val="28"/>
          <w:szCs w:val="28"/>
          <w:lang w:val="en-US"/>
        </w:rPr>
        <w:t>Iwashyna</w:t>
      </w:r>
      <w:r w:rsidRPr="007D63A1">
        <w:rPr>
          <w:sz w:val="28"/>
          <w:szCs w:val="28"/>
          <w:lang w:val="en-US"/>
        </w:rPr>
        <w:t xml:space="preserve"> </w:t>
      </w:r>
      <w:r w:rsidRPr="00925251">
        <w:rPr>
          <w:sz w:val="28"/>
          <w:szCs w:val="28"/>
          <w:lang w:val="en-US"/>
        </w:rPr>
        <w:t>TJ</w:t>
      </w:r>
      <w:r w:rsidRPr="007D63A1">
        <w:rPr>
          <w:sz w:val="28"/>
          <w:szCs w:val="28"/>
          <w:lang w:val="en-US"/>
        </w:rPr>
        <w:t xml:space="preserve">, </w:t>
      </w:r>
      <w:r w:rsidRPr="00925251">
        <w:rPr>
          <w:sz w:val="28"/>
          <w:szCs w:val="28"/>
          <w:lang w:val="en-US"/>
        </w:rPr>
        <w:t>Phillips</w:t>
      </w:r>
      <w:r w:rsidRPr="007D63A1">
        <w:rPr>
          <w:sz w:val="28"/>
          <w:szCs w:val="28"/>
          <w:lang w:val="en-US"/>
        </w:rPr>
        <w:t xml:space="preserve"> </w:t>
      </w:r>
      <w:r w:rsidRPr="00925251">
        <w:rPr>
          <w:sz w:val="28"/>
          <w:szCs w:val="28"/>
          <w:lang w:val="en-US"/>
        </w:rPr>
        <w:t>GS</w:t>
      </w:r>
      <w:r w:rsidRPr="007D63A1">
        <w:rPr>
          <w:sz w:val="28"/>
          <w:szCs w:val="28"/>
          <w:lang w:val="en-US"/>
        </w:rPr>
        <w:t>,</w:t>
      </w:r>
      <w:r w:rsidRPr="00925251">
        <w:rPr>
          <w:sz w:val="28"/>
          <w:szCs w:val="28"/>
          <w:lang w:val="en-US"/>
        </w:rPr>
        <w:t>Lemeshow</w:t>
      </w:r>
      <w:r w:rsidRPr="007D63A1">
        <w:rPr>
          <w:sz w:val="28"/>
          <w:szCs w:val="28"/>
          <w:lang w:val="en-US"/>
        </w:rPr>
        <w:t xml:space="preserve"> </w:t>
      </w:r>
      <w:r w:rsidRPr="00925251">
        <w:rPr>
          <w:sz w:val="28"/>
          <w:szCs w:val="28"/>
          <w:lang w:val="en-US"/>
        </w:rPr>
        <w:t>S</w:t>
      </w:r>
      <w:r w:rsidRPr="007D63A1">
        <w:rPr>
          <w:sz w:val="28"/>
          <w:szCs w:val="28"/>
          <w:lang w:val="en-US"/>
        </w:rPr>
        <w:t xml:space="preserve">, </w:t>
      </w:r>
      <w:r w:rsidRPr="00925251">
        <w:rPr>
          <w:sz w:val="28"/>
          <w:szCs w:val="28"/>
          <w:lang w:val="en-US"/>
        </w:rPr>
        <w:t>Osborn</w:t>
      </w:r>
      <w:r w:rsidRPr="007D63A1">
        <w:rPr>
          <w:sz w:val="28"/>
          <w:szCs w:val="28"/>
          <w:lang w:val="en-US"/>
        </w:rPr>
        <w:t xml:space="preserve"> </w:t>
      </w:r>
      <w:r w:rsidRPr="00925251">
        <w:rPr>
          <w:sz w:val="28"/>
          <w:szCs w:val="28"/>
          <w:lang w:val="en-US"/>
        </w:rPr>
        <w:t>T</w:t>
      </w:r>
      <w:r w:rsidRPr="007D63A1">
        <w:rPr>
          <w:sz w:val="28"/>
          <w:szCs w:val="28"/>
          <w:lang w:val="en-US"/>
        </w:rPr>
        <w:t xml:space="preserve">, </w:t>
      </w:r>
      <w:r w:rsidRPr="00925251">
        <w:rPr>
          <w:sz w:val="28"/>
          <w:szCs w:val="28"/>
          <w:lang w:val="en-US"/>
        </w:rPr>
        <w:t>Terry</w:t>
      </w:r>
      <w:r w:rsidRPr="007D63A1">
        <w:rPr>
          <w:sz w:val="28"/>
          <w:szCs w:val="28"/>
          <w:lang w:val="en-US"/>
        </w:rPr>
        <w:t xml:space="preserve"> </w:t>
      </w:r>
      <w:r w:rsidRPr="00925251">
        <w:rPr>
          <w:sz w:val="28"/>
          <w:szCs w:val="28"/>
          <w:lang w:val="en-US"/>
        </w:rPr>
        <w:t>KM</w:t>
      </w:r>
      <w:r w:rsidRPr="007D63A1">
        <w:rPr>
          <w:sz w:val="28"/>
          <w:szCs w:val="28"/>
          <w:lang w:val="en-US"/>
        </w:rPr>
        <w:t xml:space="preserve">, </w:t>
      </w:r>
      <w:r w:rsidRPr="00925251">
        <w:rPr>
          <w:sz w:val="28"/>
          <w:szCs w:val="28"/>
          <w:lang w:val="en-US"/>
        </w:rPr>
        <w:t>Levy</w:t>
      </w:r>
      <w:r w:rsidRPr="007D63A1">
        <w:rPr>
          <w:sz w:val="28"/>
          <w:szCs w:val="28"/>
          <w:lang w:val="en-US"/>
        </w:rPr>
        <w:t xml:space="preserve"> </w:t>
      </w:r>
      <w:r w:rsidRPr="00925251">
        <w:rPr>
          <w:sz w:val="28"/>
          <w:szCs w:val="28"/>
          <w:lang w:val="en-US"/>
        </w:rPr>
        <w:t>MM</w:t>
      </w:r>
      <w:r w:rsidRPr="007D63A1">
        <w:rPr>
          <w:sz w:val="28"/>
          <w:szCs w:val="28"/>
          <w:lang w:val="en-US"/>
        </w:rPr>
        <w:t xml:space="preserve">. </w:t>
      </w:r>
      <w:r w:rsidRPr="00925251">
        <w:rPr>
          <w:sz w:val="28"/>
          <w:szCs w:val="28"/>
          <w:lang w:val="en-US"/>
        </w:rPr>
        <w:t xml:space="preserve">Time to Treatment and Mortalityduring Mandated Emergency Care for Sepsis. N Engl J Med. </w:t>
      </w:r>
      <w:r w:rsidRPr="00AD1974">
        <w:rPr>
          <w:color w:val="auto"/>
          <w:sz w:val="28"/>
          <w:szCs w:val="28"/>
          <w:lang w:val="en-US"/>
        </w:rPr>
        <w:t>2017</w:t>
      </w:r>
      <w:r w:rsidRPr="00925251">
        <w:rPr>
          <w:sz w:val="28"/>
          <w:szCs w:val="28"/>
          <w:lang w:val="en-US"/>
        </w:rPr>
        <w:t>;376:2235–44.</w:t>
      </w:r>
    </w:p>
    <w:p w:rsidR="00277A52" w:rsidRPr="00FA06FE"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925251">
        <w:rPr>
          <w:sz w:val="28"/>
          <w:szCs w:val="28"/>
          <w:lang w:val="en-US"/>
        </w:rPr>
        <w:t>Cecconi M, Evans L, Levy M, Rhodes A. Sepsis and septic shock. Lancet.</w:t>
      </w:r>
      <w:r w:rsidRPr="00AD1974">
        <w:rPr>
          <w:color w:val="auto"/>
          <w:sz w:val="28"/>
          <w:szCs w:val="28"/>
          <w:lang w:val="en-US"/>
        </w:rPr>
        <w:t>2018;</w:t>
      </w:r>
      <w:r w:rsidRPr="00925251">
        <w:rPr>
          <w:sz w:val="28"/>
          <w:szCs w:val="28"/>
          <w:lang w:val="en-US"/>
        </w:rPr>
        <w:t>392:75–87.</w:t>
      </w:r>
    </w:p>
    <w:p w:rsidR="00277A52" w:rsidRPr="00864A9B"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FA06FE">
        <w:rPr>
          <w:sz w:val="28"/>
          <w:szCs w:val="28"/>
          <w:lang w:val="en-US"/>
        </w:rPr>
        <w:t>Rhodes</w:t>
      </w:r>
      <w:r w:rsidRPr="007D3C68">
        <w:rPr>
          <w:sz w:val="28"/>
          <w:szCs w:val="28"/>
          <w:lang w:val="en-US"/>
        </w:rPr>
        <w:t xml:space="preserve"> </w:t>
      </w:r>
      <w:r w:rsidRPr="00FA06FE">
        <w:rPr>
          <w:sz w:val="28"/>
          <w:szCs w:val="28"/>
          <w:lang w:val="en-US"/>
        </w:rPr>
        <w:t>A</w:t>
      </w:r>
      <w:r w:rsidRPr="007D3C68">
        <w:rPr>
          <w:sz w:val="28"/>
          <w:szCs w:val="28"/>
          <w:lang w:val="en-US"/>
        </w:rPr>
        <w:t xml:space="preserve">, </w:t>
      </w:r>
      <w:r w:rsidRPr="00FA06FE">
        <w:rPr>
          <w:sz w:val="28"/>
          <w:szCs w:val="28"/>
          <w:lang w:val="en-US"/>
        </w:rPr>
        <w:t>Evans</w:t>
      </w:r>
      <w:r w:rsidRPr="007D3C68">
        <w:rPr>
          <w:sz w:val="28"/>
          <w:szCs w:val="28"/>
          <w:lang w:val="en-US"/>
        </w:rPr>
        <w:t xml:space="preserve"> </w:t>
      </w:r>
      <w:r w:rsidRPr="00FA06FE">
        <w:rPr>
          <w:sz w:val="28"/>
          <w:szCs w:val="28"/>
          <w:lang w:val="en-US"/>
        </w:rPr>
        <w:t>LE</w:t>
      </w:r>
      <w:r w:rsidRPr="007D3C68">
        <w:rPr>
          <w:sz w:val="28"/>
          <w:szCs w:val="28"/>
          <w:lang w:val="en-US"/>
        </w:rPr>
        <w:t xml:space="preserve">, </w:t>
      </w:r>
      <w:r w:rsidRPr="00FA06FE">
        <w:rPr>
          <w:sz w:val="28"/>
          <w:szCs w:val="28"/>
          <w:lang w:val="en-US"/>
        </w:rPr>
        <w:t>Alhazzani</w:t>
      </w:r>
      <w:r w:rsidRPr="007D3C68">
        <w:rPr>
          <w:sz w:val="28"/>
          <w:szCs w:val="28"/>
          <w:lang w:val="en-US"/>
        </w:rPr>
        <w:t xml:space="preserve"> </w:t>
      </w:r>
      <w:r w:rsidRPr="00FA06FE">
        <w:rPr>
          <w:sz w:val="28"/>
          <w:szCs w:val="28"/>
          <w:lang w:val="en-US"/>
        </w:rPr>
        <w:t>W</w:t>
      </w:r>
      <w:r w:rsidRPr="007D3C68">
        <w:rPr>
          <w:sz w:val="28"/>
          <w:szCs w:val="28"/>
          <w:lang w:val="en-US"/>
        </w:rPr>
        <w:t xml:space="preserve">, </w:t>
      </w:r>
      <w:r w:rsidRPr="00FA06FE">
        <w:rPr>
          <w:sz w:val="28"/>
          <w:szCs w:val="28"/>
          <w:lang w:val="en-US"/>
        </w:rPr>
        <w:t>Levy</w:t>
      </w:r>
      <w:r w:rsidRPr="007D3C68">
        <w:rPr>
          <w:sz w:val="28"/>
          <w:szCs w:val="28"/>
          <w:lang w:val="en-US"/>
        </w:rPr>
        <w:t xml:space="preserve"> </w:t>
      </w:r>
      <w:r w:rsidRPr="00FA06FE">
        <w:rPr>
          <w:sz w:val="28"/>
          <w:szCs w:val="28"/>
          <w:lang w:val="en-US"/>
        </w:rPr>
        <w:t>MM</w:t>
      </w:r>
      <w:r w:rsidRPr="007D3C68">
        <w:rPr>
          <w:sz w:val="28"/>
          <w:szCs w:val="28"/>
          <w:lang w:val="en-US"/>
        </w:rPr>
        <w:t xml:space="preserve">, </w:t>
      </w:r>
      <w:r w:rsidRPr="00FA06FE">
        <w:rPr>
          <w:sz w:val="28"/>
          <w:szCs w:val="28"/>
          <w:lang w:val="en-US"/>
        </w:rPr>
        <w:t>Antonelli</w:t>
      </w:r>
      <w:r w:rsidRPr="007D3C68">
        <w:rPr>
          <w:sz w:val="28"/>
          <w:szCs w:val="28"/>
          <w:lang w:val="en-US"/>
        </w:rPr>
        <w:t xml:space="preserve"> </w:t>
      </w:r>
      <w:r w:rsidRPr="00FA06FE">
        <w:rPr>
          <w:sz w:val="28"/>
          <w:szCs w:val="28"/>
          <w:lang w:val="en-US"/>
        </w:rPr>
        <w:t>M</w:t>
      </w:r>
      <w:r w:rsidRPr="007D3C68">
        <w:rPr>
          <w:sz w:val="28"/>
          <w:szCs w:val="28"/>
          <w:lang w:val="en-US"/>
        </w:rPr>
        <w:t xml:space="preserve">, </w:t>
      </w:r>
      <w:r w:rsidRPr="00FA06FE">
        <w:rPr>
          <w:sz w:val="28"/>
          <w:szCs w:val="28"/>
          <w:lang w:val="en-US"/>
        </w:rPr>
        <w:t>Ferrer</w:t>
      </w:r>
      <w:r w:rsidRPr="007D3C68">
        <w:rPr>
          <w:sz w:val="28"/>
          <w:szCs w:val="28"/>
          <w:lang w:val="en-US"/>
        </w:rPr>
        <w:t xml:space="preserve"> </w:t>
      </w:r>
      <w:r w:rsidRPr="00FA06FE">
        <w:rPr>
          <w:sz w:val="28"/>
          <w:szCs w:val="28"/>
          <w:lang w:val="en-US"/>
        </w:rPr>
        <w:t>R</w:t>
      </w:r>
      <w:r w:rsidRPr="007D3C68">
        <w:rPr>
          <w:sz w:val="28"/>
          <w:szCs w:val="28"/>
          <w:lang w:val="en-US"/>
        </w:rPr>
        <w:t xml:space="preserve">, </w:t>
      </w:r>
      <w:r w:rsidRPr="00FA06FE">
        <w:rPr>
          <w:sz w:val="28"/>
          <w:szCs w:val="28"/>
          <w:lang w:val="en-US"/>
        </w:rPr>
        <w:t>Kumar</w:t>
      </w:r>
      <w:r w:rsidRPr="007D3C68">
        <w:rPr>
          <w:sz w:val="28"/>
          <w:szCs w:val="28"/>
          <w:lang w:val="en-US"/>
        </w:rPr>
        <w:t xml:space="preserve"> </w:t>
      </w:r>
      <w:r w:rsidRPr="00FA06FE">
        <w:rPr>
          <w:sz w:val="28"/>
          <w:szCs w:val="28"/>
          <w:lang w:val="en-US"/>
        </w:rPr>
        <w:t>A</w:t>
      </w:r>
      <w:r w:rsidRPr="007D3C68">
        <w:rPr>
          <w:sz w:val="28"/>
          <w:szCs w:val="28"/>
          <w:lang w:val="en-US"/>
        </w:rPr>
        <w:t>,</w:t>
      </w:r>
      <w:r w:rsidRPr="00FA06FE">
        <w:rPr>
          <w:sz w:val="28"/>
          <w:szCs w:val="28"/>
          <w:lang w:val="en-US"/>
        </w:rPr>
        <w:t>Sevransky</w:t>
      </w:r>
      <w:r w:rsidRPr="007D3C68">
        <w:rPr>
          <w:sz w:val="28"/>
          <w:szCs w:val="28"/>
          <w:lang w:val="en-US"/>
        </w:rPr>
        <w:t xml:space="preserve"> </w:t>
      </w:r>
      <w:r w:rsidRPr="00FA06FE">
        <w:rPr>
          <w:sz w:val="28"/>
          <w:szCs w:val="28"/>
          <w:lang w:val="en-US"/>
        </w:rPr>
        <w:t>JE</w:t>
      </w:r>
      <w:r w:rsidRPr="007D3C68">
        <w:rPr>
          <w:sz w:val="28"/>
          <w:szCs w:val="28"/>
          <w:lang w:val="en-US"/>
        </w:rPr>
        <w:t xml:space="preserve">, </w:t>
      </w:r>
      <w:r w:rsidRPr="00FA06FE">
        <w:rPr>
          <w:sz w:val="28"/>
          <w:szCs w:val="28"/>
          <w:lang w:val="en-US"/>
        </w:rPr>
        <w:t>Sprung</w:t>
      </w:r>
      <w:r w:rsidRPr="007D3C68">
        <w:rPr>
          <w:sz w:val="28"/>
          <w:szCs w:val="28"/>
          <w:lang w:val="en-US"/>
        </w:rPr>
        <w:t xml:space="preserve"> </w:t>
      </w:r>
      <w:r w:rsidRPr="00FA06FE">
        <w:rPr>
          <w:sz w:val="28"/>
          <w:szCs w:val="28"/>
          <w:lang w:val="en-US"/>
        </w:rPr>
        <w:t>CL</w:t>
      </w:r>
      <w:r w:rsidRPr="007D3C68">
        <w:rPr>
          <w:sz w:val="28"/>
          <w:szCs w:val="28"/>
          <w:lang w:val="en-US"/>
        </w:rPr>
        <w:t xml:space="preserve">, </w:t>
      </w:r>
      <w:r w:rsidRPr="00FA06FE">
        <w:rPr>
          <w:sz w:val="28"/>
          <w:szCs w:val="28"/>
          <w:lang w:val="en-US"/>
        </w:rPr>
        <w:t>Nunnally</w:t>
      </w:r>
      <w:r w:rsidRPr="007D3C68">
        <w:rPr>
          <w:sz w:val="28"/>
          <w:szCs w:val="28"/>
          <w:lang w:val="en-US"/>
        </w:rPr>
        <w:t xml:space="preserve"> </w:t>
      </w:r>
      <w:r w:rsidRPr="00FA06FE">
        <w:rPr>
          <w:sz w:val="28"/>
          <w:szCs w:val="28"/>
          <w:lang w:val="en-US"/>
        </w:rPr>
        <w:t>ME</w:t>
      </w:r>
      <w:r w:rsidRPr="007D3C68">
        <w:rPr>
          <w:sz w:val="28"/>
          <w:szCs w:val="28"/>
          <w:lang w:val="en-US"/>
        </w:rPr>
        <w:t xml:space="preserve">, </w:t>
      </w:r>
      <w:r w:rsidRPr="00FA06FE">
        <w:rPr>
          <w:sz w:val="28"/>
          <w:szCs w:val="28"/>
          <w:lang w:val="en-US"/>
        </w:rPr>
        <w:t>Rochwerg</w:t>
      </w:r>
      <w:r w:rsidRPr="007D3C68">
        <w:rPr>
          <w:sz w:val="28"/>
          <w:szCs w:val="28"/>
          <w:lang w:val="en-US"/>
        </w:rPr>
        <w:t xml:space="preserve"> </w:t>
      </w:r>
      <w:r w:rsidRPr="00FA06FE">
        <w:rPr>
          <w:sz w:val="28"/>
          <w:szCs w:val="28"/>
          <w:lang w:val="en-US"/>
        </w:rPr>
        <w:t>B</w:t>
      </w:r>
      <w:r w:rsidRPr="007D3C68">
        <w:rPr>
          <w:sz w:val="28"/>
          <w:szCs w:val="28"/>
          <w:lang w:val="en-US"/>
        </w:rPr>
        <w:t xml:space="preserve">, </w:t>
      </w:r>
      <w:r w:rsidRPr="00FA06FE">
        <w:rPr>
          <w:sz w:val="28"/>
          <w:szCs w:val="28"/>
          <w:lang w:val="en-US"/>
        </w:rPr>
        <w:t>Rubenfeld</w:t>
      </w:r>
      <w:r w:rsidRPr="007D3C68">
        <w:rPr>
          <w:sz w:val="28"/>
          <w:szCs w:val="28"/>
          <w:lang w:val="en-US"/>
        </w:rPr>
        <w:t xml:space="preserve"> </w:t>
      </w:r>
      <w:r w:rsidRPr="00FA06FE">
        <w:rPr>
          <w:sz w:val="28"/>
          <w:szCs w:val="28"/>
          <w:lang w:val="en-US"/>
        </w:rPr>
        <w:t>GD</w:t>
      </w:r>
      <w:r w:rsidRPr="007D3C68">
        <w:rPr>
          <w:sz w:val="28"/>
          <w:szCs w:val="28"/>
          <w:lang w:val="en-US"/>
        </w:rPr>
        <w:t xml:space="preserve">, </w:t>
      </w:r>
      <w:r w:rsidRPr="00FA06FE">
        <w:rPr>
          <w:sz w:val="28"/>
          <w:szCs w:val="28"/>
          <w:lang w:val="en-US"/>
        </w:rPr>
        <w:t>Angus</w:t>
      </w:r>
      <w:r w:rsidRPr="007D3C68">
        <w:rPr>
          <w:rFonts w:cs="Times New Roman"/>
          <w:color w:val="auto"/>
          <w:sz w:val="28"/>
          <w:szCs w:val="28"/>
          <w:lang w:val="en-US"/>
        </w:rPr>
        <w:t xml:space="preserve"> </w:t>
      </w:r>
      <w:r w:rsidRPr="00FA06FE">
        <w:rPr>
          <w:sz w:val="28"/>
          <w:szCs w:val="28"/>
          <w:lang w:val="en-US"/>
        </w:rPr>
        <w:t>DC</w:t>
      </w:r>
      <w:r w:rsidRPr="007D3C68">
        <w:rPr>
          <w:sz w:val="28"/>
          <w:szCs w:val="28"/>
          <w:lang w:val="en-US"/>
        </w:rPr>
        <w:t xml:space="preserve">, </w:t>
      </w:r>
      <w:r w:rsidRPr="00FA06FE">
        <w:rPr>
          <w:sz w:val="28"/>
          <w:szCs w:val="28"/>
          <w:lang w:val="en-US"/>
        </w:rPr>
        <w:t>Annane</w:t>
      </w:r>
      <w:r w:rsidRPr="007D3C68">
        <w:rPr>
          <w:sz w:val="28"/>
          <w:szCs w:val="28"/>
          <w:lang w:val="en-US"/>
        </w:rPr>
        <w:t xml:space="preserve"> </w:t>
      </w:r>
      <w:r w:rsidRPr="00FA06FE">
        <w:rPr>
          <w:sz w:val="28"/>
          <w:szCs w:val="28"/>
          <w:lang w:val="en-US"/>
        </w:rPr>
        <w:t>D</w:t>
      </w:r>
      <w:r w:rsidRPr="007D3C68">
        <w:rPr>
          <w:sz w:val="28"/>
          <w:szCs w:val="28"/>
          <w:lang w:val="en-US"/>
        </w:rPr>
        <w:t xml:space="preserve">, </w:t>
      </w:r>
      <w:r w:rsidRPr="00FA06FE">
        <w:rPr>
          <w:sz w:val="28"/>
          <w:szCs w:val="28"/>
          <w:lang w:val="en-US"/>
        </w:rPr>
        <w:t>Beale</w:t>
      </w:r>
      <w:r w:rsidRPr="007D3C68">
        <w:rPr>
          <w:sz w:val="28"/>
          <w:szCs w:val="28"/>
          <w:lang w:val="en-US"/>
        </w:rPr>
        <w:t xml:space="preserve"> </w:t>
      </w:r>
      <w:r w:rsidRPr="00FA06FE">
        <w:rPr>
          <w:sz w:val="28"/>
          <w:szCs w:val="28"/>
          <w:lang w:val="en-US"/>
        </w:rPr>
        <w:t>RJ</w:t>
      </w:r>
      <w:r w:rsidRPr="007D3C68">
        <w:rPr>
          <w:sz w:val="28"/>
          <w:szCs w:val="28"/>
          <w:lang w:val="en-US"/>
        </w:rPr>
        <w:t xml:space="preserve">, </w:t>
      </w:r>
      <w:r w:rsidRPr="00FA06FE">
        <w:rPr>
          <w:sz w:val="28"/>
          <w:szCs w:val="28"/>
          <w:lang w:val="en-US"/>
        </w:rPr>
        <w:t>Bellinghan</w:t>
      </w:r>
      <w:r w:rsidRPr="007D3C68">
        <w:rPr>
          <w:sz w:val="28"/>
          <w:szCs w:val="28"/>
          <w:lang w:val="en-US"/>
        </w:rPr>
        <w:t xml:space="preserve"> </w:t>
      </w:r>
      <w:r w:rsidRPr="00FA06FE">
        <w:rPr>
          <w:sz w:val="28"/>
          <w:szCs w:val="28"/>
          <w:lang w:val="en-US"/>
        </w:rPr>
        <w:t>GJ</w:t>
      </w:r>
      <w:r w:rsidRPr="007D3C68">
        <w:rPr>
          <w:sz w:val="28"/>
          <w:szCs w:val="28"/>
          <w:lang w:val="en-US"/>
        </w:rPr>
        <w:t xml:space="preserve">, </w:t>
      </w:r>
      <w:r w:rsidRPr="00FA06FE">
        <w:rPr>
          <w:sz w:val="28"/>
          <w:szCs w:val="28"/>
          <w:lang w:val="en-US"/>
        </w:rPr>
        <w:t>Bernard</w:t>
      </w:r>
      <w:r w:rsidRPr="007D3C68">
        <w:rPr>
          <w:sz w:val="28"/>
          <w:szCs w:val="28"/>
          <w:lang w:val="en-US"/>
        </w:rPr>
        <w:t xml:space="preserve"> </w:t>
      </w:r>
      <w:r w:rsidRPr="00FA06FE">
        <w:rPr>
          <w:sz w:val="28"/>
          <w:szCs w:val="28"/>
          <w:lang w:val="en-US"/>
        </w:rPr>
        <w:t>GR</w:t>
      </w:r>
      <w:r w:rsidRPr="007D3C68">
        <w:rPr>
          <w:sz w:val="28"/>
          <w:szCs w:val="28"/>
          <w:lang w:val="en-US"/>
        </w:rPr>
        <w:t xml:space="preserve">, </w:t>
      </w:r>
      <w:r w:rsidRPr="00FA06FE">
        <w:rPr>
          <w:sz w:val="28"/>
          <w:szCs w:val="28"/>
          <w:lang w:val="en-US"/>
        </w:rPr>
        <w:t>Chiche</w:t>
      </w:r>
      <w:r w:rsidRPr="007D3C68">
        <w:rPr>
          <w:sz w:val="28"/>
          <w:szCs w:val="28"/>
          <w:lang w:val="en-US"/>
        </w:rPr>
        <w:t xml:space="preserve"> </w:t>
      </w:r>
      <w:r w:rsidRPr="00FA06FE">
        <w:rPr>
          <w:sz w:val="28"/>
          <w:szCs w:val="28"/>
          <w:lang w:val="en-US"/>
        </w:rPr>
        <w:t>JD</w:t>
      </w:r>
      <w:r w:rsidRPr="007D3C68">
        <w:rPr>
          <w:sz w:val="28"/>
          <w:szCs w:val="28"/>
          <w:lang w:val="en-US"/>
        </w:rPr>
        <w:t xml:space="preserve">, </w:t>
      </w:r>
      <w:r w:rsidRPr="00FA06FE">
        <w:rPr>
          <w:sz w:val="28"/>
          <w:szCs w:val="28"/>
          <w:lang w:val="en-US"/>
        </w:rPr>
        <w:t>Coopersmith</w:t>
      </w:r>
      <w:r w:rsidRPr="007D3C68">
        <w:rPr>
          <w:rFonts w:cs="Times New Roman"/>
          <w:color w:val="auto"/>
          <w:sz w:val="28"/>
          <w:szCs w:val="28"/>
          <w:lang w:val="en-US"/>
        </w:rPr>
        <w:t xml:space="preserve"> </w:t>
      </w:r>
      <w:r w:rsidRPr="00FA06FE">
        <w:rPr>
          <w:sz w:val="28"/>
          <w:szCs w:val="28"/>
          <w:lang w:val="en-US"/>
        </w:rPr>
        <w:t>C</w:t>
      </w:r>
      <w:r w:rsidRPr="007D3C68">
        <w:rPr>
          <w:sz w:val="28"/>
          <w:szCs w:val="28"/>
          <w:lang w:val="en-US"/>
        </w:rPr>
        <w:t xml:space="preserve">, </w:t>
      </w:r>
      <w:r w:rsidRPr="00FA06FE">
        <w:rPr>
          <w:sz w:val="28"/>
          <w:szCs w:val="28"/>
          <w:lang w:val="en-US"/>
        </w:rPr>
        <w:t>De</w:t>
      </w:r>
      <w:r w:rsidRPr="007D3C68">
        <w:rPr>
          <w:sz w:val="28"/>
          <w:szCs w:val="28"/>
          <w:lang w:val="en-US"/>
        </w:rPr>
        <w:t xml:space="preserve"> </w:t>
      </w:r>
      <w:r w:rsidRPr="00FA06FE">
        <w:rPr>
          <w:sz w:val="28"/>
          <w:szCs w:val="28"/>
          <w:lang w:val="en-US"/>
        </w:rPr>
        <w:t>Backer</w:t>
      </w:r>
      <w:r w:rsidRPr="007D3C68">
        <w:rPr>
          <w:sz w:val="28"/>
          <w:szCs w:val="28"/>
          <w:lang w:val="en-US"/>
        </w:rPr>
        <w:t xml:space="preserve"> </w:t>
      </w:r>
      <w:r w:rsidRPr="00FA06FE">
        <w:rPr>
          <w:sz w:val="28"/>
          <w:szCs w:val="28"/>
          <w:lang w:val="en-US"/>
        </w:rPr>
        <w:t>DP</w:t>
      </w:r>
      <w:r w:rsidRPr="007D3C68">
        <w:rPr>
          <w:sz w:val="28"/>
          <w:szCs w:val="28"/>
          <w:lang w:val="en-US"/>
        </w:rPr>
        <w:t xml:space="preserve">, </w:t>
      </w:r>
      <w:r w:rsidRPr="00FA06FE">
        <w:rPr>
          <w:sz w:val="28"/>
          <w:szCs w:val="28"/>
          <w:lang w:val="en-US"/>
        </w:rPr>
        <w:t>French</w:t>
      </w:r>
      <w:r w:rsidRPr="007D3C68">
        <w:rPr>
          <w:sz w:val="28"/>
          <w:szCs w:val="28"/>
          <w:lang w:val="en-US"/>
        </w:rPr>
        <w:t xml:space="preserve"> </w:t>
      </w:r>
      <w:r w:rsidRPr="00FA06FE">
        <w:rPr>
          <w:sz w:val="28"/>
          <w:szCs w:val="28"/>
          <w:lang w:val="en-US"/>
        </w:rPr>
        <w:t>CJ</w:t>
      </w:r>
      <w:r w:rsidRPr="007D3C68">
        <w:rPr>
          <w:sz w:val="28"/>
          <w:szCs w:val="28"/>
          <w:lang w:val="en-US"/>
        </w:rPr>
        <w:t xml:space="preserve">, </w:t>
      </w:r>
      <w:r w:rsidRPr="00FA06FE">
        <w:rPr>
          <w:sz w:val="28"/>
          <w:szCs w:val="28"/>
          <w:lang w:val="en-US"/>
        </w:rPr>
        <w:t>Fujishima</w:t>
      </w:r>
      <w:r w:rsidRPr="007D3C68">
        <w:rPr>
          <w:sz w:val="28"/>
          <w:szCs w:val="28"/>
          <w:lang w:val="en-US"/>
        </w:rPr>
        <w:t xml:space="preserve"> </w:t>
      </w:r>
      <w:r w:rsidRPr="00FA06FE">
        <w:rPr>
          <w:sz w:val="28"/>
          <w:szCs w:val="28"/>
          <w:lang w:val="en-US"/>
        </w:rPr>
        <w:t>S</w:t>
      </w:r>
      <w:r w:rsidRPr="007D3C68">
        <w:rPr>
          <w:sz w:val="28"/>
          <w:szCs w:val="28"/>
          <w:lang w:val="en-US"/>
        </w:rPr>
        <w:t xml:space="preserve">, </w:t>
      </w:r>
      <w:r w:rsidRPr="00FA06FE">
        <w:rPr>
          <w:sz w:val="28"/>
          <w:szCs w:val="28"/>
          <w:lang w:val="en-US"/>
        </w:rPr>
        <w:t>Gerlach</w:t>
      </w:r>
      <w:r w:rsidRPr="007D3C68">
        <w:rPr>
          <w:sz w:val="28"/>
          <w:szCs w:val="28"/>
          <w:lang w:val="en-US"/>
        </w:rPr>
        <w:t xml:space="preserve"> </w:t>
      </w:r>
      <w:r w:rsidRPr="00FA06FE">
        <w:rPr>
          <w:sz w:val="28"/>
          <w:szCs w:val="28"/>
          <w:lang w:val="en-US"/>
        </w:rPr>
        <w:t>H</w:t>
      </w:r>
      <w:r w:rsidRPr="007D3C68">
        <w:rPr>
          <w:sz w:val="28"/>
          <w:szCs w:val="28"/>
          <w:lang w:val="en-US"/>
        </w:rPr>
        <w:t xml:space="preserve">, </w:t>
      </w:r>
      <w:r w:rsidRPr="00FA06FE">
        <w:rPr>
          <w:sz w:val="28"/>
          <w:szCs w:val="28"/>
          <w:lang w:val="en-US"/>
        </w:rPr>
        <w:t>Hidalgo</w:t>
      </w:r>
      <w:r w:rsidRPr="007D3C68">
        <w:rPr>
          <w:sz w:val="28"/>
          <w:szCs w:val="28"/>
          <w:lang w:val="en-US"/>
        </w:rPr>
        <w:t xml:space="preserve"> </w:t>
      </w:r>
      <w:r w:rsidRPr="00FA06FE">
        <w:rPr>
          <w:sz w:val="28"/>
          <w:szCs w:val="28"/>
          <w:lang w:val="en-US"/>
        </w:rPr>
        <w:t>JL</w:t>
      </w:r>
      <w:r w:rsidRPr="007D3C68">
        <w:rPr>
          <w:sz w:val="28"/>
          <w:szCs w:val="28"/>
          <w:lang w:val="en-US"/>
        </w:rPr>
        <w:t xml:space="preserve">, </w:t>
      </w:r>
      <w:r w:rsidRPr="00FA06FE">
        <w:rPr>
          <w:sz w:val="28"/>
          <w:szCs w:val="28"/>
          <w:lang w:val="en-US"/>
        </w:rPr>
        <w:t>Hollenberg</w:t>
      </w:r>
      <w:r w:rsidRPr="007D3C68">
        <w:rPr>
          <w:rFonts w:cs="Times New Roman"/>
          <w:color w:val="auto"/>
          <w:sz w:val="28"/>
          <w:szCs w:val="28"/>
          <w:lang w:val="en-US"/>
        </w:rPr>
        <w:t xml:space="preserve"> </w:t>
      </w:r>
      <w:r w:rsidRPr="00FA06FE">
        <w:rPr>
          <w:sz w:val="28"/>
          <w:szCs w:val="28"/>
          <w:lang w:val="en-US"/>
        </w:rPr>
        <w:t>SM</w:t>
      </w:r>
      <w:r w:rsidRPr="007D3C68">
        <w:rPr>
          <w:sz w:val="28"/>
          <w:szCs w:val="28"/>
          <w:lang w:val="en-US"/>
        </w:rPr>
        <w:t xml:space="preserve">, </w:t>
      </w:r>
      <w:r w:rsidRPr="00FA06FE">
        <w:rPr>
          <w:sz w:val="28"/>
          <w:szCs w:val="28"/>
          <w:lang w:val="en-US"/>
        </w:rPr>
        <w:t>Jones</w:t>
      </w:r>
      <w:r w:rsidRPr="007D3C68">
        <w:rPr>
          <w:sz w:val="28"/>
          <w:szCs w:val="28"/>
          <w:lang w:val="en-US"/>
        </w:rPr>
        <w:t xml:space="preserve"> </w:t>
      </w:r>
      <w:r w:rsidRPr="00FA06FE">
        <w:rPr>
          <w:sz w:val="28"/>
          <w:szCs w:val="28"/>
          <w:lang w:val="en-US"/>
        </w:rPr>
        <w:t>AE</w:t>
      </w:r>
      <w:r w:rsidRPr="007D3C68">
        <w:rPr>
          <w:sz w:val="28"/>
          <w:szCs w:val="28"/>
          <w:lang w:val="en-US"/>
        </w:rPr>
        <w:t xml:space="preserve">, </w:t>
      </w:r>
      <w:r w:rsidRPr="00FA06FE">
        <w:rPr>
          <w:sz w:val="28"/>
          <w:szCs w:val="28"/>
          <w:lang w:val="en-US"/>
        </w:rPr>
        <w:t>Karnad</w:t>
      </w:r>
      <w:r w:rsidRPr="007D3C68">
        <w:rPr>
          <w:sz w:val="28"/>
          <w:szCs w:val="28"/>
          <w:lang w:val="en-US"/>
        </w:rPr>
        <w:t xml:space="preserve"> </w:t>
      </w:r>
      <w:r w:rsidRPr="00FA06FE">
        <w:rPr>
          <w:sz w:val="28"/>
          <w:szCs w:val="28"/>
          <w:lang w:val="en-US"/>
        </w:rPr>
        <w:t>DR</w:t>
      </w:r>
      <w:r w:rsidRPr="007D3C68">
        <w:rPr>
          <w:sz w:val="28"/>
          <w:szCs w:val="28"/>
          <w:lang w:val="en-US"/>
        </w:rPr>
        <w:t xml:space="preserve">, </w:t>
      </w:r>
      <w:r w:rsidRPr="00FA06FE">
        <w:rPr>
          <w:sz w:val="28"/>
          <w:szCs w:val="28"/>
          <w:lang w:val="en-US"/>
        </w:rPr>
        <w:t>Kleinpell</w:t>
      </w:r>
      <w:r w:rsidRPr="007D3C68">
        <w:rPr>
          <w:sz w:val="28"/>
          <w:szCs w:val="28"/>
          <w:lang w:val="en-US"/>
        </w:rPr>
        <w:t xml:space="preserve"> </w:t>
      </w:r>
      <w:r w:rsidRPr="00FA06FE">
        <w:rPr>
          <w:sz w:val="28"/>
          <w:szCs w:val="28"/>
          <w:lang w:val="en-US"/>
        </w:rPr>
        <w:t>RM</w:t>
      </w:r>
      <w:r w:rsidRPr="007D3C68">
        <w:rPr>
          <w:sz w:val="28"/>
          <w:szCs w:val="28"/>
          <w:lang w:val="en-US"/>
        </w:rPr>
        <w:t xml:space="preserve">, </w:t>
      </w:r>
      <w:r w:rsidRPr="00FA06FE">
        <w:rPr>
          <w:sz w:val="28"/>
          <w:szCs w:val="28"/>
          <w:lang w:val="en-US"/>
        </w:rPr>
        <w:t>Koh</w:t>
      </w:r>
      <w:r w:rsidRPr="007D3C68">
        <w:rPr>
          <w:sz w:val="28"/>
          <w:szCs w:val="28"/>
          <w:lang w:val="en-US"/>
        </w:rPr>
        <w:t xml:space="preserve"> </w:t>
      </w:r>
      <w:r w:rsidRPr="00FA06FE">
        <w:rPr>
          <w:sz w:val="28"/>
          <w:szCs w:val="28"/>
          <w:lang w:val="en-US"/>
        </w:rPr>
        <w:t>Y</w:t>
      </w:r>
      <w:r w:rsidRPr="007D3C68">
        <w:rPr>
          <w:sz w:val="28"/>
          <w:szCs w:val="28"/>
          <w:lang w:val="en-US"/>
        </w:rPr>
        <w:t xml:space="preserve">, </w:t>
      </w:r>
      <w:r w:rsidRPr="00FA06FE">
        <w:rPr>
          <w:sz w:val="28"/>
          <w:szCs w:val="28"/>
          <w:lang w:val="en-US"/>
        </w:rPr>
        <w:t>Lisboa</w:t>
      </w:r>
      <w:r w:rsidRPr="007D3C68">
        <w:rPr>
          <w:sz w:val="28"/>
          <w:szCs w:val="28"/>
          <w:lang w:val="en-US"/>
        </w:rPr>
        <w:t xml:space="preserve"> </w:t>
      </w:r>
      <w:r w:rsidRPr="00FA06FE">
        <w:rPr>
          <w:sz w:val="28"/>
          <w:szCs w:val="28"/>
          <w:lang w:val="en-US"/>
        </w:rPr>
        <w:t>TC</w:t>
      </w:r>
      <w:r w:rsidRPr="007D3C68">
        <w:rPr>
          <w:sz w:val="28"/>
          <w:szCs w:val="28"/>
          <w:lang w:val="en-US"/>
        </w:rPr>
        <w:t xml:space="preserve">, </w:t>
      </w:r>
      <w:r w:rsidRPr="00FA06FE">
        <w:rPr>
          <w:sz w:val="28"/>
          <w:szCs w:val="28"/>
          <w:lang w:val="en-US"/>
        </w:rPr>
        <w:t>Machado</w:t>
      </w:r>
      <w:r w:rsidRPr="007D3C68">
        <w:rPr>
          <w:sz w:val="28"/>
          <w:szCs w:val="28"/>
          <w:lang w:val="en-US"/>
        </w:rPr>
        <w:t xml:space="preserve"> </w:t>
      </w:r>
      <w:r w:rsidRPr="00FA06FE">
        <w:rPr>
          <w:sz w:val="28"/>
          <w:szCs w:val="28"/>
          <w:lang w:val="en-US"/>
        </w:rPr>
        <w:t>FR</w:t>
      </w:r>
      <w:r w:rsidRPr="007D3C68">
        <w:rPr>
          <w:sz w:val="28"/>
          <w:szCs w:val="28"/>
          <w:lang w:val="en-US"/>
        </w:rPr>
        <w:t>,</w:t>
      </w:r>
      <w:r w:rsidRPr="00FA06FE">
        <w:rPr>
          <w:sz w:val="28"/>
          <w:szCs w:val="28"/>
          <w:lang w:val="en-US"/>
        </w:rPr>
        <w:t>Marini</w:t>
      </w:r>
      <w:r w:rsidRPr="007D3C68">
        <w:rPr>
          <w:sz w:val="28"/>
          <w:szCs w:val="28"/>
          <w:lang w:val="en-US"/>
        </w:rPr>
        <w:t xml:space="preserve"> </w:t>
      </w:r>
      <w:r w:rsidRPr="00FA06FE">
        <w:rPr>
          <w:sz w:val="28"/>
          <w:szCs w:val="28"/>
          <w:lang w:val="en-US"/>
        </w:rPr>
        <w:t>JJ</w:t>
      </w:r>
      <w:r w:rsidRPr="007D3C68">
        <w:rPr>
          <w:sz w:val="28"/>
          <w:szCs w:val="28"/>
          <w:lang w:val="en-US"/>
        </w:rPr>
        <w:t xml:space="preserve">, </w:t>
      </w:r>
      <w:r w:rsidRPr="00FA06FE">
        <w:rPr>
          <w:sz w:val="28"/>
          <w:szCs w:val="28"/>
          <w:lang w:val="en-US"/>
        </w:rPr>
        <w:t>Marshall</w:t>
      </w:r>
      <w:r w:rsidRPr="007D3C68">
        <w:rPr>
          <w:sz w:val="28"/>
          <w:szCs w:val="28"/>
          <w:lang w:val="en-US"/>
        </w:rPr>
        <w:t xml:space="preserve"> </w:t>
      </w:r>
      <w:r w:rsidRPr="00FA06FE">
        <w:rPr>
          <w:sz w:val="28"/>
          <w:szCs w:val="28"/>
          <w:lang w:val="en-US"/>
        </w:rPr>
        <w:t>JC</w:t>
      </w:r>
      <w:r w:rsidRPr="007D3C68">
        <w:rPr>
          <w:sz w:val="28"/>
          <w:szCs w:val="28"/>
          <w:lang w:val="en-US"/>
        </w:rPr>
        <w:t xml:space="preserve">, </w:t>
      </w:r>
      <w:r w:rsidRPr="00FA06FE">
        <w:rPr>
          <w:sz w:val="28"/>
          <w:szCs w:val="28"/>
          <w:lang w:val="en-US"/>
        </w:rPr>
        <w:t>Mazuski</w:t>
      </w:r>
      <w:r w:rsidRPr="007D3C68">
        <w:rPr>
          <w:sz w:val="28"/>
          <w:szCs w:val="28"/>
          <w:lang w:val="en-US"/>
        </w:rPr>
        <w:t xml:space="preserve"> </w:t>
      </w:r>
      <w:r w:rsidRPr="00FA06FE">
        <w:rPr>
          <w:sz w:val="28"/>
          <w:szCs w:val="28"/>
          <w:lang w:val="en-US"/>
        </w:rPr>
        <w:t>JE</w:t>
      </w:r>
      <w:r w:rsidRPr="007D3C68">
        <w:rPr>
          <w:sz w:val="28"/>
          <w:szCs w:val="28"/>
          <w:lang w:val="en-US"/>
        </w:rPr>
        <w:t xml:space="preserve">, </w:t>
      </w:r>
      <w:smartTag w:uri="urn:schemas-microsoft-com:office:smarttags" w:element="PersonName">
        <w:smartTagPr>
          <w:attr w:name="ProductID" w:val="LA MI"/>
        </w:smartTagPr>
        <w:r w:rsidRPr="00FA06FE">
          <w:rPr>
            <w:sz w:val="28"/>
            <w:szCs w:val="28"/>
            <w:lang w:val="en-US"/>
          </w:rPr>
          <w:t>LA</w:t>
        </w:r>
        <w:r w:rsidRPr="007D3C68">
          <w:rPr>
            <w:sz w:val="28"/>
            <w:szCs w:val="28"/>
            <w:lang w:val="en-US"/>
          </w:rPr>
          <w:t xml:space="preserve"> </w:t>
        </w:r>
        <w:r w:rsidRPr="00FA06FE">
          <w:rPr>
            <w:sz w:val="28"/>
            <w:szCs w:val="28"/>
            <w:lang w:val="en-US"/>
          </w:rPr>
          <w:t>MI</w:t>
        </w:r>
      </w:smartTag>
      <w:r w:rsidRPr="007D3C68">
        <w:rPr>
          <w:sz w:val="28"/>
          <w:szCs w:val="28"/>
          <w:lang w:val="en-US"/>
        </w:rPr>
        <w:t xml:space="preserve">, </w:t>
      </w:r>
      <w:r w:rsidRPr="00FA06FE">
        <w:rPr>
          <w:sz w:val="28"/>
          <w:szCs w:val="28"/>
          <w:lang w:val="en-US"/>
        </w:rPr>
        <w:t>AS</w:t>
      </w:r>
      <w:r w:rsidRPr="007D3C68">
        <w:rPr>
          <w:sz w:val="28"/>
          <w:szCs w:val="28"/>
          <w:lang w:val="en-US"/>
        </w:rPr>
        <w:t xml:space="preserve"> </w:t>
      </w:r>
      <w:r w:rsidRPr="00FA06FE">
        <w:rPr>
          <w:sz w:val="28"/>
          <w:szCs w:val="28"/>
          <w:lang w:val="en-US"/>
        </w:rPr>
        <w:t>ML</w:t>
      </w:r>
      <w:r w:rsidRPr="007D3C68">
        <w:rPr>
          <w:sz w:val="28"/>
          <w:szCs w:val="28"/>
          <w:lang w:val="en-US"/>
        </w:rPr>
        <w:t xml:space="preserve">, </w:t>
      </w:r>
      <w:r w:rsidRPr="00FA06FE">
        <w:rPr>
          <w:sz w:val="28"/>
          <w:szCs w:val="28"/>
          <w:lang w:val="en-US"/>
        </w:rPr>
        <w:t>Mehta</w:t>
      </w:r>
      <w:r w:rsidRPr="007D3C68">
        <w:rPr>
          <w:sz w:val="28"/>
          <w:szCs w:val="28"/>
          <w:lang w:val="en-US"/>
        </w:rPr>
        <w:t xml:space="preserve"> </w:t>
      </w:r>
      <w:r w:rsidRPr="00FA06FE">
        <w:rPr>
          <w:sz w:val="28"/>
          <w:szCs w:val="28"/>
          <w:lang w:val="en-US"/>
        </w:rPr>
        <w:t>S</w:t>
      </w:r>
      <w:r w:rsidRPr="007D3C68">
        <w:rPr>
          <w:sz w:val="28"/>
          <w:szCs w:val="28"/>
          <w:lang w:val="en-US"/>
        </w:rPr>
        <w:t xml:space="preserve">, </w:t>
      </w:r>
      <w:r w:rsidRPr="00FA06FE">
        <w:rPr>
          <w:sz w:val="28"/>
          <w:szCs w:val="28"/>
          <w:lang w:val="en-US"/>
        </w:rPr>
        <w:t>Moreno</w:t>
      </w:r>
      <w:r w:rsidRPr="007D3C68">
        <w:rPr>
          <w:sz w:val="28"/>
          <w:szCs w:val="28"/>
          <w:lang w:val="en-US"/>
        </w:rPr>
        <w:t xml:space="preserve"> </w:t>
      </w:r>
      <w:r w:rsidRPr="00FA06FE">
        <w:rPr>
          <w:sz w:val="28"/>
          <w:szCs w:val="28"/>
          <w:lang w:val="en-US"/>
        </w:rPr>
        <w:t>RP</w:t>
      </w:r>
      <w:r w:rsidRPr="007D3C68">
        <w:rPr>
          <w:sz w:val="28"/>
          <w:szCs w:val="28"/>
          <w:lang w:val="en-US"/>
        </w:rPr>
        <w:t>,</w:t>
      </w:r>
      <w:r w:rsidRPr="00FA06FE">
        <w:rPr>
          <w:sz w:val="28"/>
          <w:szCs w:val="28"/>
          <w:lang w:val="en-US"/>
        </w:rPr>
        <w:t>Myburgh</w:t>
      </w:r>
      <w:r w:rsidRPr="007D3C68">
        <w:rPr>
          <w:sz w:val="28"/>
          <w:szCs w:val="28"/>
          <w:lang w:val="en-US"/>
        </w:rPr>
        <w:t xml:space="preserve"> </w:t>
      </w:r>
      <w:r w:rsidRPr="00FA06FE">
        <w:rPr>
          <w:sz w:val="28"/>
          <w:szCs w:val="28"/>
          <w:lang w:val="en-US"/>
        </w:rPr>
        <w:t>J</w:t>
      </w:r>
      <w:r w:rsidRPr="007D3C68">
        <w:rPr>
          <w:sz w:val="28"/>
          <w:szCs w:val="28"/>
          <w:lang w:val="en-US"/>
        </w:rPr>
        <w:t xml:space="preserve">, </w:t>
      </w:r>
      <w:r w:rsidRPr="00FA06FE">
        <w:rPr>
          <w:sz w:val="28"/>
          <w:szCs w:val="28"/>
          <w:lang w:val="en-US"/>
        </w:rPr>
        <w:t>Navalesi</w:t>
      </w:r>
      <w:r w:rsidRPr="007D3C68">
        <w:rPr>
          <w:sz w:val="28"/>
          <w:szCs w:val="28"/>
          <w:lang w:val="en-US"/>
        </w:rPr>
        <w:t xml:space="preserve"> </w:t>
      </w:r>
      <w:r w:rsidRPr="00FA06FE">
        <w:rPr>
          <w:sz w:val="28"/>
          <w:szCs w:val="28"/>
          <w:lang w:val="en-US"/>
        </w:rPr>
        <w:t>P</w:t>
      </w:r>
      <w:r w:rsidRPr="007D3C68">
        <w:rPr>
          <w:sz w:val="28"/>
          <w:szCs w:val="28"/>
          <w:lang w:val="en-US"/>
        </w:rPr>
        <w:t xml:space="preserve">, </w:t>
      </w:r>
      <w:r w:rsidRPr="00FA06FE">
        <w:rPr>
          <w:sz w:val="28"/>
          <w:szCs w:val="28"/>
          <w:lang w:val="en-US"/>
        </w:rPr>
        <w:t>Nishida</w:t>
      </w:r>
      <w:r w:rsidRPr="007D3C68">
        <w:rPr>
          <w:sz w:val="28"/>
          <w:szCs w:val="28"/>
          <w:lang w:val="en-US"/>
        </w:rPr>
        <w:t xml:space="preserve"> </w:t>
      </w:r>
      <w:r w:rsidRPr="00FA06FE">
        <w:rPr>
          <w:sz w:val="28"/>
          <w:szCs w:val="28"/>
          <w:lang w:val="en-US"/>
        </w:rPr>
        <w:t>O</w:t>
      </w:r>
      <w:r w:rsidRPr="007D3C68">
        <w:rPr>
          <w:sz w:val="28"/>
          <w:szCs w:val="28"/>
          <w:lang w:val="en-US"/>
        </w:rPr>
        <w:t xml:space="preserve">, </w:t>
      </w:r>
      <w:r w:rsidRPr="00FA06FE">
        <w:rPr>
          <w:sz w:val="28"/>
          <w:szCs w:val="28"/>
          <w:lang w:val="en-US"/>
        </w:rPr>
        <w:t>Osborn</w:t>
      </w:r>
      <w:r w:rsidRPr="007D3C68">
        <w:rPr>
          <w:sz w:val="28"/>
          <w:szCs w:val="28"/>
          <w:lang w:val="en-US"/>
        </w:rPr>
        <w:t xml:space="preserve"> </w:t>
      </w:r>
      <w:r w:rsidRPr="00FA06FE">
        <w:rPr>
          <w:sz w:val="28"/>
          <w:szCs w:val="28"/>
          <w:lang w:val="en-US"/>
        </w:rPr>
        <w:t>TM</w:t>
      </w:r>
      <w:r w:rsidRPr="007D3C68">
        <w:rPr>
          <w:sz w:val="28"/>
          <w:szCs w:val="28"/>
          <w:lang w:val="en-US"/>
        </w:rPr>
        <w:t xml:space="preserve">, </w:t>
      </w:r>
      <w:r w:rsidRPr="00FA06FE">
        <w:rPr>
          <w:sz w:val="28"/>
          <w:szCs w:val="28"/>
          <w:lang w:val="en-US"/>
        </w:rPr>
        <w:t>Perner</w:t>
      </w:r>
      <w:r w:rsidRPr="007D3C68">
        <w:rPr>
          <w:sz w:val="28"/>
          <w:szCs w:val="28"/>
          <w:lang w:val="en-US"/>
        </w:rPr>
        <w:t xml:space="preserve"> </w:t>
      </w:r>
      <w:r w:rsidRPr="00FA06FE">
        <w:rPr>
          <w:sz w:val="28"/>
          <w:szCs w:val="28"/>
          <w:lang w:val="en-US"/>
        </w:rPr>
        <w:t>A</w:t>
      </w:r>
      <w:r w:rsidRPr="007D3C68">
        <w:rPr>
          <w:sz w:val="28"/>
          <w:szCs w:val="28"/>
          <w:lang w:val="en-US"/>
        </w:rPr>
        <w:t xml:space="preserve">, </w:t>
      </w:r>
      <w:r w:rsidRPr="00FA06FE">
        <w:rPr>
          <w:sz w:val="28"/>
          <w:szCs w:val="28"/>
          <w:lang w:val="en-US"/>
        </w:rPr>
        <w:t>Plunkett</w:t>
      </w:r>
      <w:r w:rsidRPr="007D3C68">
        <w:rPr>
          <w:sz w:val="28"/>
          <w:szCs w:val="28"/>
          <w:lang w:val="en-US"/>
        </w:rPr>
        <w:t xml:space="preserve"> </w:t>
      </w:r>
      <w:r w:rsidRPr="00FA06FE">
        <w:rPr>
          <w:sz w:val="28"/>
          <w:szCs w:val="28"/>
          <w:lang w:val="en-US"/>
        </w:rPr>
        <w:t>CM</w:t>
      </w:r>
      <w:r w:rsidRPr="007D3C68">
        <w:rPr>
          <w:sz w:val="28"/>
          <w:szCs w:val="28"/>
          <w:lang w:val="en-US"/>
        </w:rPr>
        <w:t xml:space="preserve">, </w:t>
      </w:r>
      <w:r w:rsidRPr="00FA06FE">
        <w:rPr>
          <w:sz w:val="28"/>
          <w:szCs w:val="28"/>
          <w:lang w:val="en-US"/>
        </w:rPr>
        <w:t>RanieriM</w:t>
      </w:r>
      <w:r w:rsidRPr="007D3C68">
        <w:rPr>
          <w:sz w:val="28"/>
          <w:szCs w:val="28"/>
          <w:lang w:val="en-US"/>
        </w:rPr>
        <w:t xml:space="preserve">, </w:t>
      </w:r>
      <w:r w:rsidRPr="00FA06FE">
        <w:rPr>
          <w:sz w:val="28"/>
          <w:szCs w:val="28"/>
          <w:lang w:val="en-US"/>
        </w:rPr>
        <w:t>Schorr</w:t>
      </w:r>
      <w:r w:rsidRPr="007D3C68">
        <w:rPr>
          <w:sz w:val="28"/>
          <w:szCs w:val="28"/>
          <w:lang w:val="en-US"/>
        </w:rPr>
        <w:t xml:space="preserve"> </w:t>
      </w:r>
      <w:r w:rsidRPr="00FA06FE">
        <w:rPr>
          <w:sz w:val="28"/>
          <w:szCs w:val="28"/>
          <w:lang w:val="en-US"/>
        </w:rPr>
        <w:t>CA</w:t>
      </w:r>
      <w:r w:rsidRPr="007D3C68">
        <w:rPr>
          <w:sz w:val="28"/>
          <w:szCs w:val="28"/>
          <w:lang w:val="en-US"/>
        </w:rPr>
        <w:t xml:space="preserve">, </w:t>
      </w:r>
      <w:r w:rsidRPr="00FA06FE">
        <w:rPr>
          <w:sz w:val="28"/>
          <w:szCs w:val="28"/>
          <w:lang w:val="en-US"/>
        </w:rPr>
        <w:t>Seckel</w:t>
      </w:r>
      <w:r w:rsidRPr="007D3C68">
        <w:rPr>
          <w:sz w:val="28"/>
          <w:szCs w:val="28"/>
          <w:lang w:val="en-US"/>
        </w:rPr>
        <w:t xml:space="preserve"> </w:t>
      </w:r>
      <w:r w:rsidRPr="00FA06FE">
        <w:rPr>
          <w:sz w:val="28"/>
          <w:szCs w:val="28"/>
          <w:lang w:val="en-US"/>
        </w:rPr>
        <w:t>MA</w:t>
      </w:r>
      <w:r w:rsidRPr="007D3C68">
        <w:rPr>
          <w:sz w:val="28"/>
          <w:szCs w:val="28"/>
          <w:lang w:val="en-US"/>
        </w:rPr>
        <w:t xml:space="preserve">, </w:t>
      </w:r>
      <w:r w:rsidRPr="00FA06FE">
        <w:rPr>
          <w:sz w:val="28"/>
          <w:szCs w:val="28"/>
          <w:lang w:val="en-US"/>
        </w:rPr>
        <w:t>Seymour</w:t>
      </w:r>
      <w:r w:rsidRPr="007D3C68">
        <w:rPr>
          <w:sz w:val="28"/>
          <w:szCs w:val="28"/>
          <w:lang w:val="en-US"/>
        </w:rPr>
        <w:t xml:space="preserve"> </w:t>
      </w:r>
      <w:r w:rsidRPr="00FA06FE">
        <w:rPr>
          <w:sz w:val="28"/>
          <w:szCs w:val="28"/>
          <w:lang w:val="en-US"/>
        </w:rPr>
        <w:t>CW</w:t>
      </w:r>
      <w:r w:rsidRPr="007D3C68">
        <w:rPr>
          <w:sz w:val="28"/>
          <w:szCs w:val="28"/>
          <w:lang w:val="en-US"/>
        </w:rPr>
        <w:t xml:space="preserve">, </w:t>
      </w:r>
      <w:r w:rsidRPr="00FA06FE">
        <w:rPr>
          <w:sz w:val="28"/>
          <w:szCs w:val="28"/>
          <w:lang w:val="en-US"/>
        </w:rPr>
        <w:t>Shieh</w:t>
      </w:r>
      <w:r w:rsidRPr="007D3C68">
        <w:rPr>
          <w:sz w:val="28"/>
          <w:szCs w:val="28"/>
          <w:lang w:val="en-US"/>
        </w:rPr>
        <w:t xml:space="preserve"> </w:t>
      </w:r>
      <w:r w:rsidRPr="00FA06FE">
        <w:rPr>
          <w:sz w:val="28"/>
          <w:szCs w:val="28"/>
          <w:lang w:val="en-US"/>
        </w:rPr>
        <w:t>L</w:t>
      </w:r>
      <w:r w:rsidRPr="007D3C68">
        <w:rPr>
          <w:sz w:val="28"/>
          <w:szCs w:val="28"/>
          <w:lang w:val="en-US"/>
        </w:rPr>
        <w:t xml:space="preserve">, </w:t>
      </w:r>
      <w:r w:rsidRPr="00FA06FE">
        <w:rPr>
          <w:sz w:val="28"/>
          <w:szCs w:val="28"/>
          <w:lang w:val="en-US"/>
        </w:rPr>
        <w:t>Shukri</w:t>
      </w:r>
      <w:r w:rsidRPr="007D3C68">
        <w:rPr>
          <w:sz w:val="28"/>
          <w:szCs w:val="28"/>
          <w:lang w:val="en-US"/>
        </w:rPr>
        <w:t xml:space="preserve"> </w:t>
      </w:r>
      <w:r w:rsidRPr="00FA06FE">
        <w:rPr>
          <w:sz w:val="28"/>
          <w:szCs w:val="28"/>
          <w:lang w:val="en-US"/>
        </w:rPr>
        <w:t>KA</w:t>
      </w:r>
      <w:r w:rsidRPr="007D3C68">
        <w:rPr>
          <w:sz w:val="28"/>
          <w:szCs w:val="28"/>
          <w:lang w:val="en-US"/>
        </w:rPr>
        <w:t xml:space="preserve">, </w:t>
      </w:r>
      <w:r w:rsidRPr="00FA06FE">
        <w:rPr>
          <w:sz w:val="28"/>
          <w:szCs w:val="28"/>
          <w:lang w:val="en-US"/>
        </w:rPr>
        <w:t>Simpson</w:t>
      </w:r>
      <w:r w:rsidRPr="007D3C68">
        <w:rPr>
          <w:sz w:val="28"/>
          <w:szCs w:val="28"/>
          <w:lang w:val="en-US"/>
        </w:rPr>
        <w:t xml:space="preserve"> </w:t>
      </w:r>
      <w:r w:rsidRPr="00FA06FE">
        <w:rPr>
          <w:sz w:val="28"/>
          <w:szCs w:val="28"/>
          <w:lang w:val="en-US"/>
        </w:rPr>
        <w:t>SQ</w:t>
      </w:r>
      <w:r w:rsidRPr="007D3C68">
        <w:rPr>
          <w:sz w:val="28"/>
          <w:szCs w:val="28"/>
          <w:lang w:val="en-US"/>
        </w:rPr>
        <w:t>,</w:t>
      </w:r>
      <w:r w:rsidRPr="00FA06FE">
        <w:rPr>
          <w:sz w:val="28"/>
          <w:szCs w:val="28"/>
          <w:lang w:val="en-US"/>
        </w:rPr>
        <w:t>Singer</w:t>
      </w:r>
      <w:r w:rsidRPr="007D3C68">
        <w:rPr>
          <w:sz w:val="28"/>
          <w:szCs w:val="28"/>
          <w:lang w:val="en-US"/>
        </w:rPr>
        <w:t xml:space="preserve"> </w:t>
      </w:r>
      <w:r w:rsidRPr="00FA06FE">
        <w:rPr>
          <w:sz w:val="28"/>
          <w:szCs w:val="28"/>
          <w:lang w:val="en-US"/>
        </w:rPr>
        <w:t>M</w:t>
      </w:r>
      <w:r w:rsidRPr="007D3C68">
        <w:rPr>
          <w:sz w:val="28"/>
          <w:szCs w:val="28"/>
          <w:lang w:val="en-US"/>
        </w:rPr>
        <w:t xml:space="preserve">, </w:t>
      </w:r>
      <w:r w:rsidRPr="00FA06FE">
        <w:rPr>
          <w:sz w:val="28"/>
          <w:szCs w:val="28"/>
          <w:lang w:val="en-US"/>
        </w:rPr>
        <w:t>Thompson</w:t>
      </w:r>
      <w:r w:rsidRPr="007D3C68">
        <w:rPr>
          <w:sz w:val="28"/>
          <w:szCs w:val="28"/>
          <w:lang w:val="en-US"/>
        </w:rPr>
        <w:t xml:space="preserve"> </w:t>
      </w:r>
      <w:r w:rsidRPr="00FA06FE">
        <w:rPr>
          <w:sz w:val="28"/>
          <w:szCs w:val="28"/>
          <w:lang w:val="en-US"/>
        </w:rPr>
        <w:t>BT</w:t>
      </w:r>
      <w:r w:rsidRPr="007D3C68">
        <w:rPr>
          <w:sz w:val="28"/>
          <w:szCs w:val="28"/>
          <w:lang w:val="en-US"/>
        </w:rPr>
        <w:t xml:space="preserve">, </w:t>
      </w:r>
      <w:r w:rsidRPr="00FA06FE">
        <w:rPr>
          <w:sz w:val="28"/>
          <w:szCs w:val="28"/>
          <w:lang w:val="en-US"/>
        </w:rPr>
        <w:t>Townsend</w:t>
      </w:r>
      <w:r w:rsidRPr="007D3C68">
        <w:rPr>
          <w:sz w:val="28"/>
          <w:szCs w:val="28"/>
          <w:lang w:val="en-US"/>
        </w:rPr>
        <w:t xml:space="preserve"> </w:t>
      </w:r>
      <w:r w:rsidRPr="00FA06FE">
        <w:rPr>
          <w:sz w:val="28"/>
          <w:szCs w:val="28"/>
          <w:lang w:val="en-US"/>
        </w:rPr>
        <w:t>SR</w:t>
      </w:r>
      <w:r w:rsidRPr="007D3C68">
        <w:rPr>
          <w:sz w:val="28"/>
          <w:szCs w:val="28"/>
          <w:lang w:val="en-US"/>
        </w:rPr>
        <w:t xml:space="preserve">, </w:t>
      </w:r>
      <w:r w:rsidRPr="00FA06FE">
        <w:rPr>
          <w:sz w:val="28"/>
          <w:szCs w:val="28"/>
          <w:lang w:val="en-US"/>
        </w:rPr>
        <w:t>Van</w:t>
      </w:r>
      <w:r w:rsidRPr="007D3C68">
        <w:rPr>
          <w:sz w:val="28"/>
          <w:szCs w:val="28"/>
          <w:lang w:val="en-US"/>
        </w:rPr>
        <w:t xml:space="preserve"> </w:t>
      </w:r>
      <w:r w:rsidRPr="00FA06FE">
        <w:rPr>
          <w:sz w:val="28"/>
          <w:szCs w:val="28"/>
          <w:lang w:val="en-US"/>
        </w:rPr>
        <w:t>der</w:t>
      </w:r>
      <w:r w:rsidRPr="007D3C68">
        <w:rPr>
          <w:sz w:val="28"/>
          <w:szCs w:val="28"/>
          <w:lang w:val="en-US"/>
        </w:rPr>
        <w:t xml:space="preserve"> </w:t>
      </w:r>
      <w:r w:rsidRPr="00FA06FE">
        <w:rPr>
          <w:sz w:val="28"/>
          <w:szCs w:val="28"/>
          <w:lang w:val="en-US"/>
        </w:rPr>
        <w:t>Poll</w:t>
      </w:r>
      <w:r w:rsidRPr="007D3C68">
        <w:rPr>
          <w:sz w:val="28"/>
          <w:szCs w:val="28"/>
          <w:lang w:val="en-US"/>
        </w:rPr>
        <w:t xml:space="preserve"> </w:t>
      </w:r>
      <w:r w:rsidRPr="00FA06FE">
        <w:rPr>
          <w:sz w:val="28"/>
          <w:szCs w:val="28"/>
          <w:lang w:val="en-US"/>
        </w:rPr>
        <w:t>T</w:t>
      </w:r>
      <w:r w:rsidRPr="007D3C68">
        <w:rPr>
          <w:sz w:val="28"/>
          <w:szCs w:val="28"/>
          <w:lang w:val="en-US"/>
        </w:rPr>
        <w:t xml:space="preserve">, </w:t>
      </w:r>
      <w:r w:rsidRPr="00FA06FE">
        <w:rPr>
          <w:sz w:val="28"/>
          <w:szCs w:val="28"/>
          <w:lang w:val="en-US"/>
        </w:rPr>
        <w:t>Vincent</w:t>
      </w:r>
      <w:r w:rsidRPr="007D3C68">
        <w:rPr>
          <w:sz w:val="28"/>
          <w:szCs w:val="28"/>
          <w:lang w:val="en-US"/>
        </w:rPr>
        <w:t xml:space="preserve"> </w:t>
      </w:r>
      <w:r w:rsidRPr="00FA06FE">
        <w:rPr>
          <w:sz w:val="28"/>
          <w:szCs w:val="28"/>
          <w:lang w:val="en-US"/>
        </w:rPr>
        <w:t>JL</w:t>
      </w:r>
      <w:r w:rsidRPr="007D3C68">
        <w:rPr>
          <w:sz w:val="28"/>
          <w:szCs w:val="28"/>
          <w:lang w:val="en-US"/>
        </w:rPr>
        <w:t xml:space="preserve">, </w:t>
      </w:r>
      <w:r w:rsidRPr="00FA06FE">
        <w:rPr>
          <w:sz w:val="28"/>
          <w:szCs w:val="28"/>
          <w:lang w:val="en-US"/>
        </w:rPr>
        <w:t>WiersingaWJ</w:t>
      </w:r>
      <w:r w:rsidRPr="007D3C68">
        <w:rPr>
          <w:sz w:val="28"/>
          <w:szCs w:val="28"/>
          <w:lang w:val="en-US"/>
        </w:rPr>
        <w:t xml:space="preserve">, </w:t>
      </w:r>
      <w:r w:rsidRPr="00FA06FE">
        <w:rPr>
          <w:sz w:val="28"/>
          <w:szCs w:val="28"/>
          <w:lang w:val="en-US"/>
        </w:rPr>
        <w:t>Zimmerman</w:t>
      </w:r>
      <w:r w:rsidRPr="007D3C68">
        <w:rPr>
          <w:sz w:val="28"/>
          <w:szCs w:val="28"/>
          <w:lang w:val="en-US"/>
        </w:rPr>
        <w:t xml:space="preserve"> </w:t>
      </w:r>
      <w:r w:rsidRPr="00FA06FE">
        <w:rPr>
          <w:sz w:val="28"/>
          <w:szCs w:val="28"/>
          <w:lang w:val="en-US"/>
        </w:rPr>
        <w:t>JL</w:t>
      </w:r>
      <w:r w:rsidRPr="007D3C68">
        <w:rPr>
          <w:sz w:val="28"/>
          <w:szCs w:val="28"/>
          <w:lang w:val="en-US"/>
        </w:rPr>
        <w:t xml:space="preserve">, </w:t>
      </w:r>
      <w:r w:rsidRPr="00FA06FE">
        <w:rPr>
          <w:sz w:val="28"/>
          <w:szCs w:val="28"/>
          <w:lang w:val="en-US"/>
        </w:rPr>
        <w:t>Dellinger</w:t>
      </w:r>
      <w:r w:rsidRPr="007D3C68">
        <w:rPr>
          <w:sz w:val="28"/>
          <w:szCs w:val="28"/>
          <w:lang w:val="en-US"/>
        </w:rPr>
        <w:t xml:space="preserve"> </w:t>
      </w:r>
      <w:r w:rsidRPr="00FA06FE">
        <w:rPr>
          <w:sz w:val="28"/>
          <w:szCs w:val="28"/>
          <w:lang w:val="en-US"/>
        </w:rPr>
        <w:t>RP</w:t>
      </w:r>
      <w:r w:rsidRPr="007D3C68">
        <w:rPr>
          <w:sz w:val="28"/>
          <w:szCs w:val="28"/>
          <w:lang w:val="en-US"/>
        </w:rPr>
        <w:t xml:space="preserve">. </w:t>
      </w:r>
      <w:r w:rsidRPr="00FA06FE">
        <w:rPr>
          <w:sz w:val="28"/>
          <w:szCs w:val="28"/>
          <w:lang w:val="en-US"/>
        </w:rPr>
        <w:t>Surviving Sepsis Campaign: International</w:t>
      </w:r>
      <w:r w:rsidRPr="004B129D">
        <w:rPr>
          <w:sz w:val="28"/>
          <w:szCs w:val="28"/>
          <w:lang w:val="en-US"/>
        </w:rPr>
        <w:t xml:space="preserve"> </w:t>
      </w:r>
      <w:r w:rsidRPr="00FA06FE">
        <w:rPr>
          <w:sz w:val="28"/>
          <w:szCs w:val="28"/>
          <w:lang w:val="en-US"/>
        </w:rPr>
        <w:t xml:space="preserve">Guidelines for Management of Sepsis and Septic Shock: 2016. Crit CareMed. </w:t>
      </w:r>
      <w:r w:rsidRPr="00AD1974">
        <w:rPr>
          <w:color w:val="auto"/>
          <w:sz w:val="28"/>
          <w:szCs w:val="28"/>
          <w:lang w:val="en-US"/>
        </w:rPr>
        <w:t>2017;</w:t>
      </w:r>
      <w:r w:rsidRPr="00FA06FE">
        <w:rPr>
          <w:sz w:val="28"/>
          <w:szCs w:val="28"/>
          <w:lang w:val="en-US"/>
        </w:rPr>
        <w:t>45:486–552.</w:t>
      </w:r>
    </w:p>
    <w:p w:rsidR="00277A52" w:rsidRDefault="00277A52" w:rsidP="000F3B38">
      <w:pPr>
        <w:widowControl/>
        <w:numPr>
          <w:ilvl w:val="0"/>
          <w:numId w:val="43"/>
        </w:numPr>
        <w:spacing w:before="100" w:beforeAutospacing="1" w:after="100" w:afterAutospacing="1"/>
        <w:ind w:right="299"/>
        <w:jc w:val="both"/>
        <w:rPr>
          <w:rFonts w:cs="Times New Roman"/>
          <w:color w:val="auto"/>
          <w:sz w:val="28"/>
          <w:szCs w:val="28"/>
        </w:rPr>
      </w:pPr>
      <w:r w:rsidRPr="001C7761">
        <w:rPr>
          <w:rFonts w:cs="Times New Roman"/>
          <w:sz w:val="28"/>
          <w:szCs w:val="28"/>
        </w:rPr>
        <w:t xml:space="preserve">Неотложная абдоминальная хирургия. Методическое руководство для практикующего врача. / Под редакцией акад. РАН Затевахина И.И., акад. РАН Кириенко А.И., член-корр. РАН Сажина А.В. - Москва: ООО «Медицинское информационное агентство», </w:t>
      </w:r>
      <w:r w:rsidRPr="00AD1974">
        <w:rPr>
          <w:rFonts w:cs="Times New Roman"/>
          <w:color w:val="auto"/>
          <w:sz w:val="28"/>
          <w:szCs w:val="28"/>
        </w:rPr>
        <w:t>2018.</w:t>
      </w:r>
      <w:r w:rsidRPr="001C7761">
        <w:rPr>
          <w:rFonts w:cs="Times New Roman"/>
          <w:sz w:val="28"/>
          <w:szCs w:val="28"/>
        </w:rPr>
        <w:t xml:space="preserve"> - 488с.: ил.</w:t>
      </w:r>
      <w:r w:rsidRPr="001C7761">
        <w:rPr>
          <w:rFonts w:cs="Times New Roman"/>
          <w:sz w:val="28"/>
          <w:szCs w:val="28"/>
          <w:lang w:val="en-US"/>
        </w:rPr>
        <w:t>ISBN</w:t>
      </w:r>
      <w:r w:rsidRPr="001C7761">
        <w:rPr>
          <w:rFonts w:cs="Times New Roman"/>
          <w:sz w:val="28"/>
          <w:szCs w:val="28"/>
        </w:rPr>
        <w:t xml:space="preserve"> 978-5-6040008-5-4.</w:t>
      </w:r>
    </w:p>
    <w:p w:rsidR="00277A52" w:rsidRDefault="00277A52" w:rsidP="000F3B38">
      <w:pPr>
        <w:widowControl/>
        <w:numPr>
          <w:ilvl w:val="0"/>
          <w:numId w:val="43"/>
        </w:numPr>
        <w:spacing w:before="100" w:beforeAutospacing="1" w:after="100" w:afterAutospacing="1"/>
        <w:ind w:right="299"/>
        <w:jc w:val="both"/>
        <w:rPr>
          <w:rFonts w:cs="Times New Roman"/>
          <w:color w:val="auto"/>
          <w:sz w:val="28"/>
          <w:szCs w:val="28"/>
        </w:rPr>
      </w:pPr>
      <w:r w:rsidRPr="00B00175">
        <w:rPr>
          <w:sz w:val="28"/>
          <w:szCs w:val="28"/>
          <w:lang w:val="en-US"/>
        </w:rPr>
        <w:t>Bertleff</w:t>
      </w:r>
      <w:r w:rsidRPr="004E2528">
        <w:rPr>
          <w:sz w:val="28"/>
          <w:szCs w:val="28"/>
        </w:rPr>
        <w:t xml:space="preserve"> </w:t>
      </w:r>
      <w:r w:rsidRPr="00B00175">
        <w:rPr>
          <w:sz w:val="28"/>
          <w:szCs w:val="28"/>
          <w:lang w:val="en-US"/>
        </w:rPr>
        <w:t>MJ</w:t>
      </w:r>
      <w:r w:rsidRPr="004E2528">
        <w:rPr>
          <w:sz w:val="28"/>
          <w:szCs w:val="28"/>
        </w:rPr>
        <w:t xml:space="preserve">, </w:t>
      </w:r>
      <w:r w:rsidRPr="00B00175">
        <w:rPr>
          <w:sz w:val="28"/>
          <w:szCs w:val="28"/>
          <w:lang w:val="en-US"/>
        </w:rPr>
        <w:t>Halm</w:t>
      </w:r>
      <w:r w:rsidRPr="004E2528">
        <w:rPr>
          <w:sz w:val="28"/>
          <w:szCs w:val="28"/>
        </w:rPr>
        <w:t xml:space="preserve"> </w:t>
      </w:r>
      <w:r w:rsidRPr="00B00175">
        <w:rPr>
          <w:sz w:val="28"/>
          <w:szCs w:val="28"/>
          <w:lang w:val="en-US"/>
        </w:rPr>
        <w:t>JA</w:t>
      </w:r>
      <w:r w:rsidRPr="004E2528">
        <w:rPr>
          <w:sz w:val="28"/>
          <w:szCs w:val="28"/>
        </w:rPr>
        <w:t xml:space="preserve">, </w:t>
      </w:r>
      <w:r w:rsidRPr="00B00175">
        <w:rPr>
          <w:sz w:val="28"/>
          <w:szCs w:val="28"/>
          <w:lang w:val="en-US"/>
        </w:rPr>
        <w:t>Bemelman</w:t>
      </w:r>
      <w:r w:rsidRPr="004E2528">
        <w:rPr>
          <w:sz w:val="28"/>
          <w:szCs w:val="28"/>
        </w:rPr>
        <w:t xml:space="preserve"> </w:t>
      </w:r>
      <w:r w:rsidRPr="00B00175">
        <w:rPr>
          <w:sz w:val="28"/>
          <w:szCs w:val="28"/>
          <w:lang w:val="en-US"/>
        </w:rPr>
        <w:t>WA</w:t>
      </w:r>
      <w:r w:rsidRPr="004E2528">
        <w:rPr>
          <w:sz w:val="28"/>
          <w:szCs w:val="28"/>
        </w:rPr>
        <w:t xml:space="preserve">, </w:t>
      </w:r>
      <w:r w:rsidRPr="00B00175">
        <w:rPr>
          <w:sz w:val="28"/>
          <w:szCs w:val="28"/>
          <w:lang w:val="en-US"/>
        </w:rPr>
        <w:t>van</w:t>
      </w:r>
      <w:r w:rsidRPr="004E2528">
        <w:rPr>
          <w:sz w:val="28"/>
          <w:szCs w:val="28"/>
        </w:rPr>
        <w:t xml:space="preserve"> </w:t>
      </w:r>
      <w:r w:rsidRPr="00B00175">
        <w:rPr>
          <w:sz w:val="28"/>
          <w:szCs w:val="28"/>
          <w:lang w:val="en-US"/>
        </w:rPr>
        <w:t>der</w:t>
      </w:r>
      <w:r w:rsidRPr="004E2528">
        <w:rPr>
          <w:sz w:val="28"/>
          <w:szCs w:val="28"/>
        </w:rPr>
        <w:t xml:space="preserve"> </w:t>
      </w:r>
      <w:r w:rsidRPr="00B00175">
        <w:rPr>
          <w:sz w:val="28"/>
          <w:szCs w:val="28"/>
          <w:lang w:val="en-US"/>
        </w:rPr>
        <w:t>Ham</w:t>
      </w:r>
      <w:r w:rsidRPr="004E2528">
        <w:rPr>
          <w:sz w:val="28"/>
          <w:szCs w:val="28"/>
        </w:rPr>
        <w:t xml:space="preserve"> </w:t>
      </w:r>
      <w:r w:rsidRPr="00B00175">
        <w:rPr>
          <w:sz w:val="28"/>
          <w:szCs w:val="28"/>
          <w:lang w:val="en-US"/>
        </w:rPr>
        <w:t>AC</w:t>
      </w:r>
      <w:r w:rsidRPr="004E2528">
        <w:rPr>
          <w:sz w:val="28"/>
          <w:szCs w:val="28"/>
        </w:rPr>
        <w:t xml:space="preserve">, </w:t>
      </w:r>
      <w:r w:rsidRPr="00B00175">
        <w:rPr>
          <w:sz w:val="28"/>
          <w:szCs w:val="28"/>
          <w:lang w:val="en-US"/>
        </w:rPr>
        <w:t>van</w:t>
      </w:r>
      <w:r w:rsidRPr="004E2528">
        <w:rPr>
          <w:sz w:val="28"/>
          <w:szCs w:val="28"/>
        </w:rPr>
        <w:t xml:space="preserve"> </w:t>
      </w:r>
      <w:r w:rsidRPr="00B00175">
        <w:rPr>
          <w:sz w:val="28"/>
          <w:szCs w:val="28"/>
          <w:lang w:val="en-US"/>
        </w:rPr>
        <w:t>der</w:t>
      </w:r>
      <w:r w:rsidRPr="004E2528">
        <w:rPr>
          <w:sz w:val="28"/>
          <w:szCs w:val="28"/>
        </w:rPr>
        <w:t xml:space="preserve"> </w:t>
      </w:r>
      <w:r w:rsidRPr="00B00175">
        <w:rPr>
          <w:sz w:val="28"/>
          <w:szCs w:val="28"/>
          <w:lang w:val="en-US"/>
        </w:rPr>
        <w:t>Harst</w:t>
      </w:r>
      <w:r w:rsidRPr="004E2528">
        <w:rPr>
          <w:sz w:val="28"/>
          <w:szCs w:val="28"/>
        </w:rPr>
        <w:t xml:space="preserve"> </w:t>
      </w:r>
      <w:r w:rsidRPr="00B00175">
        <w:rPr>
          <w:sz w:val="28"/>
          <w:szCs w:val="28"/>
          <w:lang w:val="en-US"/>
        </w:rPr>
        <w:t>E</w:t>
      </w:r>
      <w:r w:rsidRPr="004E2528">
        <w:rPr>
          <w:sz w:val="28"/>
          <w:szCs w:val="28"/>
        </w:rPr>
        <w:t xml:space="preserve">, </w:t>
      </w:r>
      <w:r w:rsidRPr="00B00175">
        <w:rPr>
          <w:sz w:val="28"/>
          <w:szCs w:val="28"/>
          <w:lang w:val="en-US"/>
        </w:rPr>
        <w:t>Oei</w:t>
      </w:r>
      <w:r w:rsidRPr="004E2528">
        <w:rPr>
          <w:sz w:val="28"/>
          <w:szCs w:val="28"/>
        </w:rPr>
        <w:t xml:space="preserve"> </w:t>
      </w:r>
      <w:r w:rsidRPr="00B00175">
        <w:rPr>
          <w:sz w:val="28"/>
          <w:szCs w:val="28"/>
          <w:lang w:val="en-US"/>
        </w:rPr>
        <w:t>HI</w:t>
      </w:r>
      <w:r w:rsidRPr="004E2528">
        <w:rPr>
          <w:sz w:val="28"/>
          <w:szCs w:val="28"/>
        </w:rPr>
        <w:t xml:space="preserve">, </w:t>
      </w:r>
      <w:r w:rsidRPr="00B00175">
        <w:rPr>
          <w:sz w:val="28"/>
          <w:szCs w:val="28"/>
          <w:lang w:val="en-US"/>
        </w:rPr>
        <w:t>et</w:t>
      </w:r>
      <w:r w:rsidRPr="004E2528">
        <w:rPr>
          <w:sz w:val="28"/>
          <w:szCs w:val="28"/>
        </w:rPr>
        <w:t xml:space="preserve"> </w:t>
      </w:r>
      <w:r w:rsidRPr="00B00175">
        <w:rPr>
          <w:sz w:val="28"/>
          <w:szCs w:val="28"/>
          <w:lang w:val="en-US"/>
        </w:rPr>
        <w:t>al</w:t>
      </w:r>
      <w:r w:rsidRPr="004E2528">
        <w:rPr>
          <w:sz w:val="28"/>
          <w:szCs w:val="28"/>
        </w:rPr>
        <w:t xml:space="preserve">. </w:t>
      </w:r>
      <w:r w:rsidRPr="00B00175">
        <w:rPr>
          <w:sz w:val="28"/>
          <w:szCs w:val="28"/>
          <w:lang w:val="en-US"/>
        </w:rPr>
        <w:t>Randomized</w:t>
      </w:r>
      <w:r w:rsidRPr="004E2528">
        <w:rPr>
          <w:sz w:val="28"/>
          <w:szCs w:val="28"/>
        </w:rPr>
        <w:t xml:space="preserve"> </w:t>
      </w:r>
      <w:r w:rsidRPr="00B00175">
        <w:rPr>
          <w:sz w:val="28"/>
          <w:szCs w:val="28"/>
          <w:lang w:val="en-US"/>
        </w:rPr>
        <w:t>clinical</w:t>
      </w:r>
      <w:r w:rsidRPr="004E2528">
        <w:rPr>
          <w:sz w:val="28"/>
          <w:szCs w:val="28"/>
        </w:rPr>
        <w:t xml:space="preserve"> </w:t>
      </w:r>
      <w:r w:rsidRPr="00B00175">
        <w:rPr>
          <w:sz w:val="28"/>
          <w:szCs w:val="28"/>
          <w:lang w:val="en-US"/>
        </w:rPr>
        <w:t>trial</w:t>
      </w:r>
      <w:r w:rsidRPr="004E2528">
        <w:rPr>
          <w:sz w:val="28"/>
          <w:szCs w:val="28"/>
        </w:rPr>
        <w:t xml:space="preserve"> </w:t>
      </w:r>
      <w:r w:rsidRPr="00B00175">
        <w:rPr>
          <w:sz w:val="28"/>
          <w:szCs w:val="28"/>
          <w:lang w:val="en-US"/>
        </w:rPr>
        <w:t>of</w:t>
      </w:r>
      <w:r w:rsidRPr="004E2528">
        <w:rPr>
          <w:sz w:val="28"/>
          <w:szCs w:val="28"/>
        </w:rPr>
        <w:t xml:space="preserve"> </w:t>
      </w:r>
      <w:r w:rsidRPr="00AD1974">
        <w:rPr>
          <w:sz w:val="28"/>
          <w:szCs w:val="28"/>
          <w:lang w:val="en-US"/>
        </w:rPr>
        <w:t>laparoscopic</w:t>
      </w:r>
      <w:r w:rsidRPr="004E2528">
        <w:rPr>
          <w:sz w:val="28"/>
          <w:szCs w:val="28"/>
        </w:rPr>
        <w:t xml:space="preserve"> </w:t>
      </w:r>
      <w:r w:rsidRPr="00B00175">
        <w:rPr>
          <w:sz w:val="28"/>
          <w:szCs w:val="28"/>
          <w:lang w:val="en-US"/>
        </w:rPr>
        <w:t>versus</w:t>
      </w:r>
      <w:r w:rsidRPr="004E2528">
        <w:rPr>
          <w:sz w:val="28"/>
          <w:szCs w:val="28"/>
        </w:rPr>
        <w:t xml:space="preserve"> </w:t>
      </w:r>
      <w:r w:rsidRPr="00B00175">
        <w:rPr>
          <w:sz w:val="28"/>
          <w:szCs w:val="28"/>
          <w:lang w:val="en-US"/>
        </w:rPr>
        <w:t>open</w:t>
      </w:r>
      <w:r w:rsidRPr="004E2528">
        <w:rPr>
          <w:sz w:val="28"/>
          <w:szCs w:val="28"/>
        </w:rPr>
        <w:t xml:space="preserve"> </w:t>
      </w:r>
      <w:r w:rsidRPr="00B00175">
        <w:rPr>
          <w:sz w:val="28"/>
          <w:szCs w:val="28"/>
          <w:lang w:val="en-US"/>
        </w:rPr>
        <w:t>r</w:t>
      </w:r>
      <w:r w:rsidRPr="00B00175">
        <w:rPr>
          <w:sz w:val="28"/>
          <w:szCs w:val="28"/>
          <w:lang w:val="en-US"/>
        </w:rPr>
        <w:t>e</w:t>
      </w:r>
      <w:r w:rsidRPr="00B00175">
        <w:rPr>
          <w:sz w:val="28"/>
          <w:szCs w:val="28"/>
          <w:lang w:val="en-US"/>
        </w:rPr>
        <w:t>pair</w:t>
      </w:r>
      <w:r w:rsidRPr="004E2528">
        <w:rPr>
          <w:sz w:val="28"/>
          <w:szCs w:val="28"/>
        </w:rPr>
        <w:t xml:space="preserve"> </w:t>
      </w:r>
      <w:r w:rsidRPr="00B00175">
        <w:rPr>
          <w:sz w:val="28"/>
          <w:szCs w:val="28"/>
          <w:lang w:val="en-US"/>
        </w:rPr>
        <w:t>of</w:t>
      </w:r>
      <w:r w:rsidRPr="004E2528">
        <w:rPr>
          <w:sz w:val="28"/>
          <w:szCs w:val="28"/>
        </w:rPr>
        <w:t xml:space="preserve"> </w:t>
      </w:r>
      <w:r w:rsidRPr="00B00175">
        <w:rPr>
          <w:sz w:val="28"/>
          <w:szCs w:val="28"/>
          <w:lang w:val="en-US"/>
        </w:rPr>
        <w:t>the</w:t>
      </w:r>
      <w:r w:rsidRPr="004E2528">
        <w:rPr>
          <w:sz w:val="28"/>
          <w:szCs w:val="28"/>
        </w:rPr>
        <w:t xml:space="preserve"> </w:t>
      </w:r>
      <w:r w:rsidRPr="00B00175">
        <w:rPr>
          <w:sz w:val="28"/>
          <w:szCs w:val="28"/>
          <w:lang w:val="en-US"/>
        </w:rPr>
        <w:t>perforated</w:t>
      </w:r>
      <w:r w:rsidRPr="004E2528">
        <w:rPr>
          <w:sz w:val="28"/>
          <w:szCs w:val="28"/>
        </w:rPr>
        <w:t xml:space="preserve"> </w:t>
      </w:r>
      <w:r w:rsidRPr="00B00175">
        <w:rPr>
          <w:sz w:val="28"/>
          <w:szCs w:val="28"/>
          <w:lang w:val="en-US"/>
        </w:rPr>
        <w:t>peptic</w:t>
      </w:r>
      <w:r w:rsidRPr="004E2528">
        <w:rPr>
          <w:sz w:val="28"/>
          <w:szCs w:val="28"/>
        </w:rPr>
        <w:t xml:space="preserve"> </w:t>
      </w:r>
      <w:r w:rsidRPr="00B00175">
        <w:rPr>
          <w:sz w:val="28"/>
          <w:szCs w:val="28"/>
          <w:lang w:val="en-US"/>
        </w:rPr>
        <w:t>ulcer</w:t>
      </w:r>
      <w:r w:rsidRPr="004E2528">
        <w:rPr>
          <w:sz w:val="28"/>
          <w:szCs w:val="28"/>
        </w:rPr>
        <w:t xml:space="preserve">: </w:t>
      </w:r>
      <w:r w:rsidRPr="00B00175">
        <w:rPr>
          <w:sz w:val="28"/>
          <w:szCs w:val="28"/>
          <w:lang w:val="en-US"/>
        </w:rPr>
        <w:t>the</w:t>
      </w:r>
      <w:r w:rsidRPr="004E2528">
        <w:rPr>
          <w:sz w:val="28"/>
          <w:szCs w:val="28"/>
        </w:rPr>
        <w:t xml:space="preserve"> </w:t>
      </w:r>
      <w:r w:rsidRPr="00B00175">
        <w:rPr>
          <w:sz w:val="28"/>
          <w:szCs w:val="28"/>
          <w:lang w:val="en-US"/>
        </w:rPr>
        <w:t>LAMATrial</w:t>
      </w:r>
      <w:r w:rsidRPr="004E2528">
        <w:rPr>
          <w:sz w:val="28"/>
          <w:szCs w:val="28"/>
        </w:rPr>
        <w:t xml:space="preserve">. </w:t>
      </w:r>
      <w:r w:rsidRPr="00B00175">
        <w:rPr>
          <w:i/>
          <w:sz w:val="28"/>
          <w:szCs w:val="28"/>
        </w:rPr>
        <w:t>World J Surg.</w:t>
      </w:r>
      <w:r w:rsidRPr="00B00175">
        <w:rPr>
          <w:sz w:val="28"/>
          <w:szCs w:val="28"/>
        </w:rPr>
        <w:t xml:space="preserve"> 2009;33(7):1368–73.</w:t>
      </w:r>
    </w:p>
    <w:p w:rsidR="00277A52" w:rsidRPr="004E2528"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smartTag w:uri="urn:schemas-microsoft-com:office:smarttags" w:element="City">
        <w:smartTag w:uri="urn:schemas-microsoft-com:office:smarttags" w:element="place">
          <w:r w:rsidRPr="00B00175">
            <w:rPr>
              <w:sz w:val="28"/>
              <w:szCs w:val="28"/>
              <w:lang w:val="en-US"/>
            </w:rPr>
            <w:t>Zedan</w:t>
          </w:r>
        </w:smartTag>
        <w:r w:rsidRPr="00B00175">
          <w:rPr>
            <w:sz w:val="28"/>
            <w:szCs w:val="28"/>
            <w:lang w:val="en-US"/>
          </w:rPr>
          <w:t xml:space="preserve"> </w:t>
        </w:r>
        <w:smartTag w:uri="urn:schemas-microsoft-com:office:smarttags" w:element="State">
          <w:r w:rsidRPr="00B00175">
            <w:rPr>
              <w:sz w:val="28"/>
              <w:szCs w:val="28"/>
              <w:lang w:val="en-US"/>
            </w:rPr>
            <w:t>AS</w:t>
          </w:r>
        </w:smartTag>
      </w:smartTag>
      <w:r w:rsidRPr="00B00175">
        <w:rPr>
          <w:sz w:val="28"/>
          <w:szCs w:val="28"/>
          <w:lang w:val="en-US"/>
        </w:rPr>
        <w:t xml:space="preserve">, Lolah MA, Badr ML, Ammar MS </w:t>
      </w:r>
      <w:r w:rsidRPr="00AD1974">
        <w:rPr>
          <w:sz w:val="28"/>
          <w:szCs w:val="28"/>
          <w:lang w:val="en-US"/>
        </w:rPr>
        <w:t xml:space="preserve">Laparoscopic </w:t>
      </w:r>
      <w:r w:rsidRPr="00B00175">
        <w:rPr>
          <w:sz w:val="28"/>
          <w:szCs w:val="28"/>
          <w:lang w:val="en-US"/>
        </w:rPr>
        <w:t>versus open repair of perforated duodenal peptic ulcer: a randomized co</w:t>
      </w:r>
      <w:r w:rsidRPr="00B00175">
        <w:rPr>
          <w:sz w:val="28"/>
          <w:szCs w:val="28"/>
          <w:lang w:val="en-US"/>
        </w:rPr>
        <w:t>n</w:t>
      </w:r>
      <w:r w:rsidRPr="00B00175">
        <w:rPr>
          <w:sz w:val="28"/>
          <w:szCs w:val="28"/>
          <w:lang w:val="en-US"/>
        </w:rPr>
        <w:t xml:space="preserve">trolled trial. </w:t>
      </w:r>
      <w:r w:rsidRPr="00B00175">
        <w:rPr>
          <w:i/>
          <w:sz w:val="28"/>
          <w:szCs w:val="28"/>
          <w:lang w:val="en-US"/>
        </w:rPr>
        <w:t>Menoufia Med J.</w:t>
      </w:r>
      <w:r w:rsidRPr="00B00175">
        <w:rPr>
          <w:sz w:val="28"/>
          <w:szCs w:val="28"/>
          <w:lang w:val="en-US"/>
        </w:rPr>
        <w:t xml:space="preserve"> 2</w:t>
      </w:r>
      <w:r w:rsidRPr="00642D43">
        <w:rPr>
          <w:sz w:val="28"/>
          <w:szCs w:val="28"/>
          <w:lang w:val="en-US"/>
        </w:rPr>
        <w:t>015;</w:t>
      </w:r>
      <w:r w:rsidRPr="00B00175">
        <w:rPr>
          <w:sz w:val="28"/>
          <w:szCs w:val="28"/>
          <w:lang w:val="en-US"/>
        </w:rPr>
        <w:t xml:space="preserve"> 28:</w:t>
      </w:r>
      <w:r w:rsidRPr="00642D43">
        <w:rPr>
          <w:sz w:val="28"/>
          <w:szCs w:val="28"/>
          <w:lang w:val="en-US"/>
        </w:rPr>
        <w:t xml:space="preserve"> </w:t>
      </w:r>
      <w:r w:rsidRPr="00B00175">
        <w:rPr>
          <w:sz w:val="28"/>
          <w:szCs w:val="28"/>
          <w:lang w:val="en-US"/>
        </w:rPr>
        <w:t>62–68</w:t>
      </w:r>
      <w:r w:rsidRPr="004E2528">
        <w:rPr>
          <w:color w:val="FF0000"/>
          <w:sz w:val="28"/>
          <w:szCs w:val="28"/>
        </w:rPr>
        <w:t>.</w:t>
      </w:r>
    </w:p>
    <w:p w:rsidR="00277A52" w:rsidRPr="00864A9B" w:rsidRDefault="00277A52" w:rsidP="000F3B38">
      <w:pPr>
        <w:widowControl/>
        <w:numPr>
          <w:ilvl w:val="0"/>
          <w:numId w:val="43"/>
        </w:numPr>
        <w:spacing w:before="100" w:beforeAutospacing="1" w:after="100" w:afterAutospacing="1"/>
        <w:ind w:right="299"/>
        <w:jc w:val="both"/>
        <w:rPr>
          <w:rFonts w:cs="Times New Roman"/>
          <w:color w:val="auto"/>
          <w:sz w:val="28"/>
          <w:szCs w:val="28"/>
        </w:rPr>
      </w:pPr>
      <w:r w:rsidRPr="00B00175">
        <w:rPr>
          <w:sz w:val="28"/>
          <w:szCs w:val="28"/>
          <w:lang w:val="en-US"/>
        </w:rPr>
        <w:t>Ge</w:t>
      </w:r>
      <w:r w:rsidRPr="000F3B38">
        <w:rPr>
          <w:sz w:val="28"/>
          <w:szCs w:val="28"/>
          <w:lang w:val="en-US"/>
        </w:rPr>
        <w:t xml:space="preserve"> </w:t>
      </w:r>
      <w:r w:rsidRPr="00B00175">
        <w:rPr>
          <w:sz w:val="28"/>
          <w:szCs w:val="28"/>
          <w:lang w:val="en-US"/>
        </w:rPr>
        <w:t>B</w:t>
      </w:r>
      <w:r w:rsidRPr="000F3B38">
        <w:rPr>
          <w:sz w:val="28"/>
          <w:szCs w:val="28"/>
          <w:lang w:val="en-US"/>
        </w:rPr>
        <w:t xml:space="preserve">, </w:t>
      </w:r>
      <w:r w:rsidRPr="00B00175">
        <w:rPr>
          <w:sz w:val="28"/>
          <w:szCs w:val="28"/>
          <w:lang w:val="en-US"/>
        </w:rPr>
        <w:t>Wu</w:t>
      </w:r>
      <w:r w:rsidRPr="000F3B38">
        <w:rPr>
          <w:sz w:val="28"/>
          <w:szCs w:val="28"/>
          <w:lang w:val="en-US"/>
        </w:rPr>
        <w:t xml:space="preserve"> </w:t>
      </w:r>
      <w:r w:rsidRPr="00B00175">
        <w:rPr>
          <w:sz w:val="28"/>
          <w:szCs w:val="28"/>
          <w:lang w:val="en-US"/>
        </w:rPr>
        <w:t>M</w:t>
      </w:r>
      <w:r w:rsidRPr="000F3B38">
        <w:rPr>
          <w:sz w:val="28"/>
          <w:szCs w:val="28"/>
          <w:lang w:val="en-US"/>
        </w:rPr>
        <w:t xml:space="preserve">, </w:t>
      </w:r>
      <w:r w:rsidRPr="00B00175">
        <w:rPr>
          <w:sz w:val="28"/>
          <w:szCs w:val="28"/>
          <w:lang w:val="en-US"/>
        </w:rPr>
        <w:t>Chen</w:t>
      </w:r>
      <w:r w:rsidRPr="000F3B38">
        <w:rPr>
          <w:sz w:val="28"/>
          <w:szCs w:val="28"/>
          <w:lang w:val="en-US"/>
        </w:rPr>
        <w:t xml:space="preserve"> </w:t>
      </w:r>
      <w:r w:rsidRPr="00B00175">
        <w:rPr>
          <w:sz w:val="28"/>
          <w:szCs w:val="28"/>
          <w:lang w:val="en-US"/>
        </w:rPr>
        <w:t>Q</w:t>
      </w:r>
      <w:r w:rsidRPr="000F3B38">
        <w:rPr>
          <w:sz w:val="28"/>
          <w:szCs w:val="28"/>
          <w:lang w:val="en-US"/>
        </w:rPr>
        <w:t xml:space="preserve">, </w:t>
      </w:r>
      <w:r w:rsidRPr="00B00175">
        <w:rPr>
          <w:sz w:val="28"/>
          <w:szCs w:val="28"/>
          <w:lang w:val="en-US"/>
        </w:rPr>
        <w:t>Chen</w:t>
      </w:r>
      <w:r w:rsidRPr="000F3B38">
        <w:rPr>
          <w:sz w:val="28"/>
          <w:szCs w:val="28"/>
          <w:lang w:val="en-US"/>
        </w:rPr>
        <w:t xml:space="preserve"> </w:t>
      </w:r>
      <w:r w:rsidRPr="00B00175">
        <w:rPr>
          <w:sz w:val="28"/>
          <w:szCs w:val="28"/>
          <w:lang w:val="en-US"/>
        </w:rPr>
        <w:t>Q</w:t>
      </w:r>
      <w:r w:rsidRPr="000F3B38">
        <w:rPr>
          <w:sz w:val="28"/>
          <w:szCs w:val="28"/>
          <w:lang w:val="en-US"/>
        </w:rPr>
        <w:t xml:space="preserve">, </w:t>
      </w:r>
      <w:r w:rsidRPr="00B00175">
        <w:rPr>
          <w:sz w:val="28"/>
          <w:szCs w:val="28"/>
          <w:lang w:val="en-US"/>
        </w:rPr>
        <w:t>Lin</w:t>
      </w:r>
      <w:r w:rsidRPr="000F3B38">
        <w:rPr>
          <w:sz w:val="28"/>
          <w:szCs w:val="28"/>
          <w:lang w:val="en-US"/>
        </w:rPr>
        <w:t xml:space="preserve"> </w:t>
      </w:r>
      <w:r w:rsidRPr="00B00175">
        <w:rPr>
          <w:sz w:val="28"/>
          <w:szCs w:val="28"/>
          <w:lang w:val="en-US"/>
        </w:rPr>
        <w:t>R</w:t>
      </w:r>
      <w:r w:rsidRPr="000F3B38">
        <w:rPr>
          <w:sz w:val="28"/>
          <w:szCs w:val="28"/>
          <w:lang w:val="en-US"/>
        </w:rPr>
        <w:t xml:space="preserve">, </w:t>
      </w:r>
      <w:r w:rsidRPr="00B00175">
        <w:rPr>
          <w:sz w:val="28"/>
          <w:szCs w:val="28"/>
          <w:lang w:val="en-US"/>
        </w:rPr>
        <w:t>Liu</w:t>
      </w:r>
      <w:r w:rsidRPr="000F3B38">
        <w:rPr>
          <w:sz w:val="28"/>
          <w:szCs w:val="28"/>
          <w:lang w:val="en-US"/>
        </w:rPr>
        <w:t xml:space="preserve"> </w:t>
      </w:r>
      <w:r w:rsidRPr="00B00175">
        <w:rPr>
          <w:sz w:val="28"/>
          <w:szCs w:val="28"/>
          <w:lang w:val="en-US"/>
        </w:rPr>
        <w:t>L</w:t>
      </w:r>
      <w:r w:rsidRPr="000F3B38">
        <w:rPr>
          <w:sz w:val="28"/>
          <w:szCs w:val="28"/>
          <w:lang w:val="en-US"/>
        </w:rPr>
        <w:t xml:space="preserve">, </w:t>
      </w:r>
      <w:r w:rsidRPr="00B00175">
        <w:rPr>
          <w:sz w:val="28"/>
          <w:szCs w:val="28"/>
          <w:lang w:val="en-US"/>
        </w:rPr>
        <w:t>et</w:t>
      </w:r>
      <w:r w:rsidRPr="000F3B38">
        <w:rPr>
          <w:sz w:val="28"/>
          <w:szCs w:val="28"/>
          <w:lang w:val="en-US"/>
        </w:rPr>
        <w:t xml:space="preserve"> </w:t>
      </w:r>
      <w:r w:rsidRPr="00B00175">
        <w:rPr>
          <w:sz w:val="28"/>
          <w:szCs w:val="28"/>
          <w:lang w:val="en-US"/>
        </w:rPr>
        <w:t>al</w:t>
      </w:r>
      <w:r w:rsidRPr="000F3B38">
        <w:rPr>
          <w:sz w:val="28"/>
          <w:szCs w:val="28"/>
          <w:lang w:val="en-US"/>
        </w:rPr>
        <w:t xml:space="preserve">. </w:t>
      </w:r>
      <w:r w:rsidRPr="00B00175">
        <w:rPr>
          <w:sz w:val="28"/>
          <w:szCs w:val="28"/>
          <w:lang w:val="en-US"/>
        </w:rPr>
        <w:t xml:space="preserve">A prospective randomized controlled trial of </w:t>
      </w:r>
      <w:r w:rsidRPr="00AD1974">
        <w:rPr>
          <w:sz w:val="28"/>
          <w:szCs w:val="28"/>
          <w:lang w:val="en-US"/>
        </w:rPr>
        <w:t>laparoscopic repair</w:t>
      </w:r>
      <w:r w:rsidRPr="00814E6F">
        <w:rPr>
          <w:b/>
          <w:sz w:val="28"/>
          <w:szCs w:val="28"/>
          <w:lang w:val="en-US"/>
        </w:rPr>
        <w:t xml:space="preserve"> </w:t>
      </w:r>
      <w:r w:rsidRPr="00B00175">
        <w:rPr>
          <w:sz w:val="28"/>
          <w:szCs w:val="28"/>
          <w:lang w:val="en-US"/>
        </w:rPr>
        <w:t>versus open repair for perf</w:t>
      </w:r>
      <w:r w:rsidRPr="00B00175">
        <w:rPr>
          <w:sz w:val="28"/>
          <w:szCs w:val="28"/>
          <w:lang w:val="en-US"/>
        </w:rPr>
        <w:t>o</w:t>
      </w:r>
      <w:r w:rsidRPr="00B00175">
        <w:rPr>
          <w:sz w:val="28"/>
          <w:szCs w:val="28"/>
          <w:lang w:val="en-US"/>
        </w:rPr>
        <w:t>rated pe</w:t>
      </w:r>
      <w:r w:rsidRPr="00B00175">
        <w:rPr>
          <w:sz w:val="28"/>
          <w:szCs w:val="28"/>
          <w:lang w:val="en-US"/>
        </w:rPr>
        <w:t>p</w:t>
      </w:r>
      <w:r w:rsidRPr="00B00175">
        <w:rPr>
          <w:sz w:val="28"/>
          <w:szCs w:val="28"/>
          <w:lang w:val="en-US"/>
        </w:rPr>
        <w:t xml:space="preserve">tic ulcers. </w:t>
      </w:r>
      <w:r w:rsidRPr="00B00175">
        <w:rPr>
          <w:i/>
          <w:sz w:val="28"/>
          <w:szCs w:val="28"/>
          <w:lang w:val="en-US"/>
        </w:rPr>
        <w:t>Surgery.</w:t>
      </w:r>
      <w:r w:rsidRPr="00B00175">
        <w:rPr>
          <w:sz w:val="28"/>
          <w:szCs w:val="28"/>
          <w:lang w:val="en-US"/>
        </w:rPr>
        <w:t xml:space="preserve"> 2016;159(2):451–8.</w:t>
      </w:r>
    </w:p>
    <w:p w:rsidR="00277A52" w:rsidRDefault="00277A52" w:rsidP="000F3B38">
      <w:pPr>
        <w:widowControl/>
        <w:numPr>
          <w:ilvl w:val="0"/>
          <w:numId w:val="43"/>
        </w:numPr>
        <w:spacing w:before="100" w:beforeAutospacing="1" w:after="100" w:afterAutospacing="1"/>
        <w:jc w:val="both"/>
        <w:rPr>
          <w:rFonts w:cs="Times New Roman"/>
          <w:color w:val="FF0000"/>
          <w:sz w:val="28"/>
          <w:szCs w:val="28"/>
        </w:rPr>
      </w:pPr>
      <w:r w:rsidRPr="006E7EEB">
        <w:rPr>
          <w:rFonts w:cs="Times New Roman"/>
          <w:color w:val="auto"/>
          <w:sz w:val="28"/>
          <w:szCs w:val="28"/>
        </w:rPr>
        <w:t>Чернооков А. И., Наумов Б. А., Яковченко А.В., Сильчук Е. С.,</w:t>
      </w:r>
      <w:r>
        <w:rPr>
          <w:rFonts w:cs="Times New Roman"/>
          <w:color w:val="auto"/>
          <w:sz w:val="28"/>
          <w:szCs w:val="28"/>
        </w:rPr>
        <w:t xml:space="preserve"> Плугин О.</w:t>
      </w:r>
      <w:r w:rsidRPr="006E7EEB">
        <w:rPr>
          <w:rFonts w:cs="Times New Roman"/>
          <w:color w:val="auto"/>
          <w:sz w:val="28"/>
          <w:szCs w:val="28"/>
        </w:rPr>
        <w:t>Г. Тактика хирургического лечения больных с сочетанными осложнениями язв двенадцатиперстной кишки в экстренной хирургии. Анналы хирургии №2, 2010, 13-16</w:t>
      </w:r>
      <w:r w:rsidRPr="00DF7935">
        <w:rPr>
          <w:rFonts w:cs="Times New Roman"/>
          <w:color w:val="FF0000"/>
          <w:sz w:val="28"/>
          <w:szCs w:val="28"/>
        </w:rPr>
        <w:t>.</w:t>
      </w:r>
    </w:p>
    <w:p w:rsidR="00277A52" w:rsidRDefault="00277A52" w:rsidP="000F3B38">
      <w:pPr>
        <w:widowControl/>
        <w:numPr>
          <w:ilvl w:val="0"/>
          <w:numId w:val="43"/>
        </w:numPr>
        <w:spacing w:before="100" w:beforeAutospacing="1" w:after="100" w:afterAutospacing="1"/>
        <w:jc w:val="both"/>
        <w:rPr>
          <w:rFonts w:cs="Times New Roman"/>
          <w:color w:val="auto"/>
          <w:sz w:val="28"/>
          <w:szCs w:val="28"/>
        </w:rPr>
      </w:pPr>
      <w:r w:rsidRPr="008B6F6F">
        <w:rPr>
          <w:rFonts w:cs="Times New Roman"/>
          <w:color w:val="auto"/>
          <w:sz w:val="28"/>
          <w:szCs w:val="28"/>
        </w:rPr>
        <w:t>Курбанов Ф.С, Балогланов Д.А., Сушко А.Н., Асадов С.А. Операции минимального объема в хирургическом лечении перфоративных язв двенадцатиперстной кишки. Хирургия. Журнал им. Н.И. Пирогова, 2011 3: 44-49.</w:t>
      </w:r>
    </w:p>
    <w:p w:rsidR="00277A52" w:rsidRPr="008B6F6F" w:rsidRDefault="00277A52" w:rsidP="000F3B38">
      <w:pPr>
        <w:widowControl/>
        <w:numPr>
          <w:ilvl w:val="0"/>
          <w:numId w:val="43"/>
        </w:numPr>
        <w:spacing w:before="100" w:beforeAutospacing="1" w:after="100" w:afterAutospacing="1"/>
        <w:jc w:val="both"/>
        <w:rPr>
          <w:rFonts w:cs="Times New Roman"/>
          <w:color w:val="auto"/>
          <w:sz w:val="28"/>
          <w:szCs w:val="28"/>
        </w:rPr>
      </w:pPr>
      <w:r w:rsidRPr="008B6F6F">
        <w:rPr>
          <w:sz w:val="28"/>
          <w:szCs w:val="28"/>
          <w:lang w:val="en-US"/>
        </w:rPr>
        <w:t>Abd</w:t>
      </w:r>
      <w:r w:rsidRPr="008B6F6F">
        <w:rPr>
          <w:sz w:val="28"/>
          <w:szCs w:val="28"/>
        </w:rPr>
        <w:t xml:space="preserve"> </w:t>
      </w:r>
      <w:r w:rsidRPr="008B6F6F">
        <w:rPr>
          <w:sz w:val="28"/>
          <w:szCs w:val="28"/>
          <w:lang w:val="en-US"/>
        </w:rPr>
        <w:t>Ellatif</w:t>
      </w:r>
      <w:r w:rsidRPr="008B6F6F">
        <w:rPr>
          <w:sz w:val="28"/>
          <w:szCs w:val="28"/>
        </w:rPr>
        <w:t xml:space="preserve"> </w:t>
      </w:r>
      <w:r w:rsidRPr="008B6F6F">
        <w:rPr>
          <w:sz w:val="28"/>
          <w:szCs w:val="28"/>
          <w:lang w:val="en-US"/>
        </w:rPr>
        <w:t>ME</w:t>
      </w:r>
      <w:r w:rsidRPr="008B6F6F">
        <w:rPr>
          <w:sz w:val="28"/>
          <w:szCs w:val="28"/>
        </w:rPr>
        <w:t xml:space="preserve">, </w:t>
      </w:r>
      <w:r w:rsidRPr="008B6F6F">
        <w:rPr>
          <w:sz w:val="28"/>
          <w:szCs w:val="28"/>
          <w:lang w:val="en-US"/>
        </w:rPr>
        <w:t>Salama</w:t>
      </w:r>
      <w:r w:rsidRPr="008B6F6F">
        <w:rPr>
          <w:sz w:val="28"/>
          <w:szCs w:val="28"/>
        </w:rPr>
        <w:t xml:space="preserve"> </w:t>
      </w:r>
      <w:r w:rsidRPr="008B6F6F">
        <w:rPr>
          <w:sz w:val="28"/>
          <w:szCs w:val="28"/>
          <w:lang w:val="en-US"/>
        </w:rPr>
        <w:t>AF</w:t>
      </w:r>
      <w:r w:rsidRPr="008B6F6F">
        <w:rPr>
          <w:sz w:val="28"/>
          <w:szCs w:val="28"/>
        </w:rPr>
        <w:t xml:space="preserve">, </w:t>
      </w:r>
      <w:r w:rsidRPr="008B6F6F">
        <w:rPr>
          <w:sz w:val="28"/>
          <w:szCs w:val="28"/>
          <w:lang w:val="en-US"/>
        </w:rPr>
        <w:t>Elezaby</w:t>
      </w:r>
      <w:r w:rsidRPr="008B6F6F">
        <w:rPr>
          <w:sz w:val="28"/>
          <w:szCs w:val="28"/>
        </w:rPr>
        <w:t xml:space="preserve"> </w:t>
      </w:r>
      <w:r w:rsidRPr="008B6F6F">
        <w:rPr>
          <w:sz w:val="28"/>
          <w:szCs w:val="28"/>
          <w:lang w:val="en-US"/>
        </w:rPr>
        <w:t>AF</w:t>
      </w:r>
      <w:r w:rsidRPr="008B6F6F">
        <w:rPr>
          <w:sz w:val="28"/>
          <w:szCs w:val="28"/>
        </w:rPr>
        <w:t xml:space="preserve">, </w:t>
      </w:r>
      <w:r w:rsidRPr="008B6F6F">
        <w:rPr>
          <w:sz w:val="28"/>
          <w:szCs w:val="28"/>
          <w:lang w:val="en-US"/>
        </w:rPr>
        <w:t>El</w:t>
      </w:r>
      <w:r w:rsidRPr="008B6F6F">
        <w:rPr>
          <w:sz w:val="28"/>
          <w:szCs w:val="28"/>
        </w:rPr>
        <w:t>-</w:t>
      </w:r>
      <w:r w:rsidRPr="008B6F6F">
        <w:rPr>
          <w:sz w:val="28"/>
          <w:szCs w:val="28"/>
          <w:lang w:val="en-US"/>
        </w:rPr>
        <w:t>Kaffas</w:t>
      </w:r>
      <w:r w:rsidRPr="008B6F6F">
        <w:rPr>
          <w:sz w:val="28"/>
          <w:szCs w:val="28"/>
        </w:rPr>
        <w:t xml:space="preserve"> </w:t>
      </w:r>
      <w:r w:rsidRPr="008B6F6F">
        <w:rPr>
          <w:sz w:val="28"/>
          <w:szCs w:val="28"/>
          <w:lang w:val="en-US"/>
        </w:rPr>
        <w:t>HF</w:t>
      </w:r>
      <w:r w:rsidRPr="008B6F6F">
        <w:rPr>
          <w:sz w:val="28"/>
          <w:szCs w:val="28"/>
        </w:rPr>
        <w:t xml:space="preserve">, </w:t>
      </w:r>
      <w:r w:rsidRPr="008B6F6F">
        <w:rPr>
          <w:sz w:val="28"/>
          <w:szCs w:val="28"/>
          <w:lang w:val="en-US"/>
        </w:rPr>
        <w:t>Hassan</w:t>
      </w:r>
      <w:r w:rsidRPr="008B6F6F">
        <w:rPr>
          <w:sz w:val="28"/>
          <w:szCs w:val="28"/>
        </w:rPr>
        <w:t xml:space="preserve"> </w:t>
      </w:r>
      <w:r w:rsidRPr="008B6F6F">
        <w:rPr>
          <w:sz w:val="28"/>
          <w:szCs w:val="28"/>
          <w:lang w:val="en-US"/>
        </w:rPr>
        <w:t>A</w:t>
      </w:r>
      <w:r w:rsidRPr="008B6F6F">
        <w:rPr>
          <w:sz w:val="28"/>
          <w:szCs w:val="28"/>
        </w:rPr>
        <w:t xml:space="preserve">, </w:t>
      </w:r>
      <w:r w:rsidRPr="008B6F6F">
        <w:rPr>
          <w:sz w:val="28"/>
          <w:szCs w:val="28"/>
          <w:lang w:val="en-US"/>
        </w:rPr>
        <w:t>Magdy</w:t>
      </w:r>
      <w:r w:rsidRPr="008B6F6F">
        <w:rPr>
          <w:sz w:val="28"/>
          <w:szCs w:val="28"/>
        </w:rPr>
        <w:t xml:space="preserve"> </w:t>
      </w:r>
      <w:r w:rsidRPr="008B6F6F">
        <w:rPr>
          <w:sz w:val="28"/>
          <w:szCs w:val="28"/>
          <w:lang w:val="en-US"/>
        </w:rPr>
        <w:t>A</w:t>
      </w:r>
      <w:r w:rsidRPr="008B6F6F">
        <w:rPr>
          <w:sz w:val="28"/>
          <w:szCs w:val="28"/>
        </w:rPr>
        <w:t>,</w:t>
      </w:r>
      <w:r w:rsidRPr="008B6F6F">
        <w:rPr>
          <w:sz w:val="28"/>
          <w:szCs w:val="28"/>
          <w:lang w:val="en-US"/>
        </w:rPr>
        <w:t>Abdallah</w:t>
      </w:r>
      <w:r w:rsidRPr="008B6F6F">
        <w:rPr>
          <w:sz w:val="28"/>
          <w:szCs w:val="28"/>
        </w:rPr>
        <w:t xml:space="preserve"> </w:t>
      </w:r>
      <w:r w:rsidRPr="008B6F6F">
        <w:rPr>
          <w:sz w:val="28"/>
          <w:szCs w:val="28"/>
          <w:lang w:val="en-US"/>
        </w:rPr>
        <w:t>E</w:t>
      </w:r>
      <w:r w:rsidRPr="008B6F6F">
        <w:rPr>
          <w:sz w:val="28"/>
          <w:szCs w:val="28"/>
        </w:rPr>
        <w:t xml:space="preserve">, </w:t>
      </w:r>
      <w:r w:rsidRPr="008B6F6F">
        <w:rPr>
          <w:sz w:val="28"/>
          <w:szCs w:val="28"/>
          <w:lang w:val="en-US"/>
        </w:rPr>
        <w:t>El</w:t>
      </w:r>
      <w:r w:rsidRPr="008B6F6F">
        <w:rPr>
          <w:sz w:val="28"/>
          <w:szCs w:val="28"/>
        </w:rPr>
        <w:t>-</w:t>
      </w:r>
      <w:r w:rsidRPr="008B6F6F">
        <w:rPr>
          <w:sz w:val="28"/>
          <w:szCs w:val="28"/>
          <w:lang w:val="en-US"/>
        </w:rPr>
        <w:t>Morsy</w:t>
      </w:r>
      <w:r w:rsidRPr="008B6F6F">
        <w:rPr>
          <w:sz w:val="28"/>
          <w:szCs w:val="28"/>
        </w:rPr>
        <w:t xml:space="preserve"> </w:t>
      </w:r>
      <w:r w:rsidRPr="008B6F6F">
        <w:rPr>
          <w:sz w:val="28"/>
          <w:szCs w:val="28"/>
          <w:lang w:val="en-US"/>
        </w:rPr>
        <w:t>G</w:t>
      </w:r>
      <w:r w:rsidRPr="008B6F6F">
        <w:rPr>
          <w:sz w:val="28"/>
          <w:szCs w:val="28"/>
        </w:rPr>
        <w:t xml:space="preserve">. </w:t>
      </w:r>
      <w:r w:rsidRPr="00AD1974">
        <w:rPr>
          <w:sz w:val="28"/>
          <w:szCs w:val="28"/>
          <w:lang w:val="en-US"/>
        </w:rPr>
        <w:t>Laparoscopic</w:t>
      </w:r>
      <w:r w:rsidRPr="008B6F6F">
        <w:rPr>
          <w:sz w:val="28"/>
          <w:szCs w:val="28"/>
        </w:rPr>
        <w:t xml:space="preserve"> </w:t>
      </w:r>
      <w:r w:rsidRPr="008B6F6F">
        <w:rPr>
          <w:sz w:val="28"/>
          <w:szCs w:val="28"/>
          <w:lang w:val="en-US"/>
        </w:rPr>
        <w:t>repair</w:t>
      </w:r>
      <w:r w:rsidRPr="008B6F6F">
        <w:rPr>
          <w:sz w:val="28"/>
          <w:szCs w:val="28"/>
        </w:rPr>
        <w:t xml:space="preserve"> </w:t>
      </w:r>
      <w:r w:rsidRPr="008B6F6F">
        <w:rPr>
          <w:sz w:val="28"/>
          <w:szCs w:val="28"/>
          <w:lang w:val="en-US"/>
        </w:rPr>
        <w:t>of</w:t>
      </w:r>
      <w:r w:rsidRPr="008B6F6F">
        <w:rPr>
          <w:sz w:val="28"/>
          <w:szCs w:val="28"/>
        </w:rPr>
        <w:t xml:space="preserve"> </w:t>
      </w:r>
      <w:r w:rsidRPr="008B6F6F">
        <w:rPr>
          <w:sz w:val="28"/>
          <w:szCs w:val="28"/>
          <w:lang w:val="en-US"/>
        </w:rPr>
        <w:t>perforated</w:t>
      </w:r>
      <w:r w:rsidRPr="008B6F6F">
        <w:rPr>
          <w:sz w:val="28"/>
          <w:szCs w:val="28"/>
        </w:rPr>
        <w:t xml:space="preserve"> </w:t>
      </w:r>
      <w:r w:rsidRPr="008B6F6F">
        <w:rPr>
          <w:sz w:val="28"/>
          <w:szCs w:val="28"/>
          <w:lang w:val="en-US"/>
        </w:rPr>
        <w:t>peptic</w:t>
      </w:r>
      <w:r w:rsidRPr="008B6F6F">
        <w:rPr>
          <w:sz w:val="28"/>
          <w:szCs w:val="28"/>
        </w:rPr>
        <w:t xml:space="preserve"> </w:t>
      </w:r>
      <w:r w:rsidRPr="008B6F6F">
        <w:rPr>
          <w:sz w:val="28"/>
          <w:szCs w:val="28"/>
          <w:lang w:val="en-US"/>
        </w:rPr>
        <w:t>ulcer</w:t>
      </w:r>
      <w:r w:rsidRPr="008B6F6F">
        <w:rPr>
          <w:sz w:val="28"/>
          <w:szCs w:val="28"/>
        </w:rPr>
        <w:t xml:space="preserve">: </w:t>
      </w:r>
      <w:r w:rsidRPr="008B6F6F">
        <w:rPr>
          <w:sz w:val="28"/>
          <w:szCs w:val="28"/>
          <w:lang w:val="en-US"/>
        </w:rPr>
        <w:t>patchversus</w:t>
      </w:r>
      <w:r w:rsidRPr="008B6F6F">
        <w:rPr>
          <w:sz w:val="28"/>
          <w:szCs w:val="28"/>
        </w:rPr>
        <w:t xml:space="preserve"> </w:t>
      </w:r>
      <w:r w:rsidRPr="008B6F6F">
        <w:rPr>
          <w:sz w:val="28"/>
          <w:szCs w:val="28"/>
          <w:lang w:val="en-US"/>
        </w:rPr>
        <w:t>simple</w:t>
      </w:r>
      <w:r w:rsidRPr="008B6F6F">
        <w:rPr>
          <w:sz w:val="28"/>
          <w:szCs w:val="28"/>
        </w:rPr>
        <w:t xml:space="preserve"> </w:t>
      </w:r>
      <w:r w:rsidRPr="008B6F6F">
        <w:rPr>
          <w:sz w:val="28"/>
          <w:szCs w:val="28"/>
          <w:lang w:val="en-US"/>
        </w:rPr>
        <w:t>closure</w:t>
      </w:r>
      <w:r w:rsidRPr="008B6F6F">
        <w:rPr>
          <w:sz w:val="28"/>
          <w:szCs w:val="28"/>
        </w:rPr>
        <w:t xml:space="preserve">. </w:t>
      </w:r>
      <w:r w:rsidRPr="008B6F6F">
        <w:rPr>
          <w:sz w:val="28"/>
          <w:szCs w:val="28"/>
          <w:lang w:val="en-US"/>
        </w:rPr>
        <w:t>Int</w:t>
      </w:r>
      <w:r w:rsidRPr="008B6F6F">
        <w:rPr>
          <w:sz w:val="28"/>
          <w:szCs w:val="28"/>
        </w:rPr>
        <w:t xml:space="preserve"> </w:t>
      </w:r>
      <w:r w:rsidRPr="008B6F6F">
        <w:rPr>
          <w:sz w:val="28"/>
          <w:szCs w:val="28"/>
          <w:lang w:val="en-US"/>
        </w:rPr>
        <w:t>J</w:t>
      </w:r>
      <w:r w:rsidRPr="008B6F6F">
        <w:rPr>
          <w:sz w:val="28"/>
          <w:szCs w:val="28"/>
        </w:rPr>
        <w:t xml:space="preserve"> </w:t>
      </w:r>
      <w:r w:rsidRPr="008B6F6F">
        <w:rPr>
          <w:sz w:val="28"/>
          <w:szCs w:val="28"/>
          <w:lang w:val="en-US"/>
        </w:rPr>
        <w:t>Surg</w:t>
      </w:r>
      <w:r w:rsidRPr="008B6F6F">
        <w:rPr>
          <w:sz w:val="28"/>
          <w:szCs w:val="28"/>
        </w:rPr>
        <w:t xml:space="preserve">. </w:t>
      </w:r>
      <w:r w:rsidRPr="00AD1974">
        <w:rPr>
          <w:color w:val="auto"/>
          <w:sz w:val="28"/>
          <w:szCs w:val="28"/>
        </w:rPr>
        <w:t>2013</w:t>
      </w:r>
      <w:r w:rsidRPr="008B6F6F">
        <w:rPr>
          <w:sz w:val="28"/>
          <w:szCs w:val="28"/>
        </w:rPr>
        <w:t>;11:948–51</w:t>
      </w:r>
      <w:r w:rsidRPr="008B6F6F">
        <w:t>.</w:t>
      </w:r>
    </w:p>
    <w:p w:rsidR="00277A52" w:rsidRDefault="00277A52" w:rsidP="000F3B38">
      <w:pPr>
        <w:widowControl/>
        <w:numPr>
          <w:ilvl w:val="0"/>
          <w:numId w:val="43"/>
        </w:numPr>
        <w:spacing w:before="100" w:beforeAutospacing="1" w:after="100" w:afterAutospacing="1"/>
        <w:jc w:val="both"/>
        <w:rPr>
          <w:rFonts w:cs="Times New Roman"/>
          <w:color w:val="auto"/>
          <w:sz w:val="28"/>
          <w:szCs w:val="28"/>
        </w:rPr>
      </w:pPr>
      <w:r w:rsidRPr="008B6F6F">
        <w:rPr>
          <w:sz w:val="28"/>
          <w:szCs w:val="28"/>
          <w:lang w:val="en-US"/>
        </w:rPr>
        <w:t>Lin</w:t>
      </w:r>
      <w:r w:rsidRPr="008B6F6F">
        <w:rPr>
          <w:sz w:val="28"/>
          <w:szCs w:val="28"/>
        </w:rPr>
        <w:t xml:space="preserve"> </w:t>
      </w:r>
      <w:r w:rsidRPr="008B6F6F">
        <w:rPr>
          <w:sz w:val="28"/>
          <w:szCs w:val="28"/>
          <w:lang w:val="en-US"/>
        </w:rPr>
        <w:t>BC</w:t>
      </w:r>
      <w:r w:rsidRPr="008B6F6F">
        <w:rPr>
          <w:sz w:val="28"/>
          <w:szCs w:val="28"/>
        </w:rPr>
        <w:t xml:space="preserve">, </w:t>
      </w:r>
      <w:r w:rsidRPr="008B6F6F">
        <w:rPr>
          <w:sz w:val="28"/>
          <w:szCs w:val="28"/>
          <w:lang w:val="en-US"/>
        </w:rPr>
        <w:t>Liao</w:t>
      </w:r>
      <w:r w:rsidRPr="008B6F6F">
        <w:rPr>
          <w:sz w:val="28"/>
          <w:szCs w:val="28"/>
        </w:rPr>
        <w:t xml:space="preserve"> </w:t>
      </w:r>
      <w:r w:rsidRPr="008B6F6F">
        <w:rPr>
          <w:sz w:val="28"/>
          <w:szCs w:val="28"/>
          <w:lang w:val="en-US"/>
        </w:rPr>
        <w:t>CH</w:t>
      </w:r>
      <w:r w:rsidRPr="008B6F6F">
        <w:rPr>
          <w:sz w:val="28"/>
          <w:szCs w:val="28"/>
        </w:rPr>
        <w:t xml:space="preserve">, </w:t>
      </w:r>
      <w:r w:rsidRPr="008B6F6F">
        <w:rPr>
          <w:sz w:val="28"/>
          <w:szCs w:val="28"/>
          <w:lang w:val="en-US"/>
        </w:rPr>
        <w:t>Wang</w:t>
      </w:r>
      <w:r w:rsidRPr="008B6F6F">
        <w:rPr>
          <w:sz w:val="28"/>
          <w:szCs w:val="28"/>
        </w:rPr>
        <w:t xml:space="preserve"> </w:t>
      </w:r>
      <w:r w:rsidRPr="008B6F6F">
        <w:rPr>
          <w:sz w:val="28"/>
          <w:szCs w:val="28"/>
          <w:lang w:val="en-US"/>
        </w:rPr>
        <w:t>SY</w:t>
      </w:r>
      <w:r w:rsidRPr="008B6F6F">
        <w:rPr>
          <w:sz w:val="28"/>
          <w:szCs w:val="28"/>
        </w:rPr>
        <w:t xml:space="preserve">, </w:t>
      </w:r>
      <w:r w:rsidRPr="008B6F6F">
        <w:rPr>
          <w:sz w:val="28"/>
          <w:szCs w:val="28"/>
          <w:lang w:val="en-US"/>
        </w:rPr>
        <w:t>Hwang</w:t>
      </w:r>
      <w:r w:rsidRPr="008B6F6F">
        <w:rPr>
          <w:sz w:val="28"/>
          <w:szCs w:val="28"/>
        </w:rPr>
        <w:t xml:space="preserve"> </w:t>
      </w:r>
      <w:r w:rsidRPr="008B6F6F">
        <w:rPr>
          <w:sz w:val="28"/>
          <w:szCs w:val="28"/>
          <w:lang w:val="en-US"/>
        </w:rPr>
        <w:t>TL</w:t>
      </w:r>
      <w:r w:rsidRPr="008B6F6F">
        <w:rPr>
          <w:sz w:val="28"/>
          <w:szCs w:val="28"/>
        </w:rPr>
        <w:t xml:space="preserve">. </w:t>
      </w:r>
      <w:r w:rsidRPr="00AD1974">
        <w:rPr>
          <w:sz w:val="28"/>
          <w:szCs w:val="28"/>
          <w:lang w:val="en-US"/>
        </w:rPr>
        <w:t>Laparoscopic</w:t>
      </w:r>
      <w:r w:rsidRPr="008B6F6F">
        <w:rPr>
          <w:sz w:val="28"/>
          <w:szCs w:val="28"/>
        </w:rPr>
        <w:t xml:space="preserve"> </w:t>
      </w:r>
      <w:r w:rsidRPr="008B6F6F">
        <w:rPr>
          <w:sz w:val="28"/>
          <w:szCs w:val="28"/>
          <w:lang w:val="en-US"/>
        </w:rPr>
        <w:t>repair</w:t>
      </w:r>
      <w:r w:rsidRPr="008B6F6F">
        <w:rPr>
          <w:sz w:val="28"/>
          <w:szCs w:val="28"/>
        </w:rPr>
        <w:t xml:space="preserve"> </w:t>
      </w:r>
      <w:r w:rsidRPr="008B6F6F">
        <w:rPr>
          <w:sz w:val="28"/>
          <w:szCs w:val="28"/>
          <w:lang w:val="en-US"/>
        </w:rPr>
        <w:t>of</w:t>
      </w:r>
      <w:r w:rsidRPr="008B6F6F">
        <w:rPr>
          <w:sz w:val="28"/>
          <w:szCs w:val="28"/>
        </w:rPr>
        <w:t xml:space="preserve"> </w:t>
      </w:r>
      <w:r w:rsidRPr="008B6F6F">
        <w:rPr>
          <w:sz w:val="28"/>
          <w:szCs w:val="28"/>
          <w:lang w:val="en-US"/>
        </w:rPr>
        <w:t>perforatedpeptic</w:t>
      </w:r>
      <w:r w:rsidRPr="008B6F6F">
        <w:rPr>
          <w:sz w:val="28"/>
          <w:szCs w:val="28"/>
        </w:rPr>
        <w:t xml:space="preserve"> </w:t>
      </w:r>
      <w:r w:rsidRPr="008B6F6F">
        <w:rPr>
          <w:sz w:val="28"/>
          <w:szCs w:val="28"/>
          <w:lang w:val="en-US"/>
        </w:rPr>
        <w:t>ulcer</w:t>
      </w:r>
      <w:r w:rsidRPr="008B6F6F">
        <w:rPr>
          <w:sz w:val="28"/>
          <w:szCs w:val="28"/>
        </w:rPr>
        <w:t xml:space="preserve">: </w:t>
      </w:r>
      <w:r w:rsidRPr="008B6F6F">
        <w:rPr>
          <w:sz w:val="28"/>
          <w:szCs w:val="28"/>
          <w:lang w:val="en-US"/>
        </w:rPr>
        <w:t>simple</w:t>
      </w:r>
      <w:r w:rsidRPr="008B6F6F">
        <w:rPr>
          <w:sz w:val="28"/>
          <w:szCs w:val="28"/>
        </w:rPr>
        <w:t xml:space="preserve"> </w:t>
      </w:r>
      <w:r w:rsidRPr="008B6F6F">
        <w:rPr>
          <w:sz w:val="28"/>
          <w:szCs w:val="28"/>
          <w:lang w:val="en-US"/>
        </w:rPr>
        <w:t>closure</w:t>
      </w:r>
      <w:r w:rsidRPr="008B6F6F">
        <w:rPr>
          <w:sz w:val="28"/>
          <w:szCs w:val="28"/>
        </w:rPr>
        <w:t xml:space="preserve"> </w:t>
      </w:r>
      <w:r w:rsidRPr="008B6F6F">
        <w:rPr>
          <w:sz w:val="28"/>
          <w:szCs w:val="28"/>
          <w:lang w:val="en-US"/>
        </w:rPr>
        <w:t>versus</w:t>
      </w:r>
      <w:r w:rsidRPr="008B6F6F">
        <w:rPr>
          <w:sz w:val="28"/>
          <w:szCs w:val="28"/>
        </w:rPr>
        <w:t xml:space="preserve"> </w:t>
      </w:r>
      <w:r w:rsidRPr="008B6F6F">
        <w:rPr>
          <w:sz w:val="28"/>
          <w:szCs w:val="28"/>
          <w:lang w:val="en-US"/>
        </w:rPr>
        <w:t>omentopexy</w:t>
      </w:r>
      <w:r w:rsidRPr="008B6F6F">
        <w:rPr>
          <w:sz w:val="28"/>
          <w:szCs w:val="28"/>
        </w:rPr>
        <w:t xml:space="preserve">. </w:t>
      </w:r>
      <w:r w:rsidRPr="008B6F6F">
        <w:rPr>
          <w:sz w:val="28"/>
          <w:szCs w:val="28"/>
          <w:lang w:val="en-US"/>
        </w:rPr>
        <w:t xml:space="preserve">J Surg Res. </w:t>
      </w:r>
      <w:r w:rsidRPr="00AD1974">
        <w:rPr>
          <w:color w:val="auto"/>
          <w:sz w:val="28"/>
          <w:szCs w:val="28"/>
          <w:lang w:val="en-US"/>
        </w:rPr>
        <w:t>2017;</w:t>
      </w:r>
      <w:r w:rsidRPr="008B6F6F">
        <w:rPr>
          <w:sz w:val="28"/>
          <w:szCs w:val="28"/>
          <w:lang w:val="en-US"/>
        </w:rPr>
        <w:t>220:341–5.</w:t>
      </w:r>
      <w:r w:rsidRPr="008B6F6F">
        <w:rPr>
          <w:rFonts w:cs="Times New Roman"/>
          <w:color w:val="auto"/>
          <w:sz w:val="28"/>
          <w:szCs w:val="28"/>
        </w:rPr>
        <w:t xml:space="preserve"> </w:t>
      </w:r>
    </w:p>
    <w:p w:rsidR="00277A52" w:rsidRDefault="00277A52" w:rsidP="000F3B38">
      <w:pPr>
        <w:widowControl/>
        <w:numPr>
          <w:ilvl w:val="0"/>
          <w:numId w:val="43"/>
        </w:numPr>
        <w:spacing w:before="100" w:beforeAutospacing="1" w:after="100" w:afterAutospacing="1"/>
        <w:jc w:val="both"/>
        <w:rPr>
          <w:rFonts w:cs="Times New Roman"/>
          <w:color w:val="auto"/>
          <w:sz w:val="28"/>
          <w:szCs w:val="28"/>
        </w:rPr>
      </w:pPr>
      <w:r>
        <w:rPr>
          <w:rFonts w:cs="Times New Roman"/>
          <w:color w:val="FF0000"/>
          <w:sz w:val="28"/>
          <w:szCs w:val="28"/>
        </w:rPr>
        <w:t xml:space="preserve"> </w:t>
      </w:r>
      <w:r w:rsidRPr="003E7658">
        <w:rPr>
          <w:sz w:val="28"/>
          <w:szCs w:val="28"/>
          <w:lang w:val="en-US"/>
        </w:rPr>
        <w:t>Varcus</w:t>
      </w:r>
      <w:r w:rsidRPr="003E7658">
        <w:rPr>
          <w:sz w:val="28"/>
          <w:szCs w:val="28"/>
        </w:rPr>
        <w:t xml:space="preserve"> </w:t>
      </w:r>
      <w:r w:rsidRPr="003E7658">
        <w:rPr>
          <w:sz w:val="28"/>
          <w:szCs w:val="28"/>
          <w:lang w:val="en-US"/>
        </w:rPr>
        <w:t>F</w:t>
      </w:r>
      <w:r w:rsidRPr="003E7658">
        <w:rPr>
          <w:sz w:val="28"/>
          <w:szCs w:val="28"/>
        </w:rPr>
        <w:t xml:space="preserve">, </w:t>
      </w:r>
      <w:r w:rsidRPr="003E7658">
        <w:rPr>
          <w:sz w:val="28"/>
          <w:szCs w:val="28"/>
          <w:lang w:val="en-US"/>
        </w:rPr>
        <w:t>Beuran</w:t>
      </w:r>
      <w:r w:rsidRPr="003E7658">
        <w:rPr>
          <w:sz w:val="28"/>
          <w:szCs w:val="28"/>
        </w:rPr>
        <w:t xml:space="preserve"> </w:t>
      </w:r>
      <w:r w:rsidRPr="003E7658">
        <w:rPr>
          <w:sz w:val="28"/>
          <w:szCs w:val="28"/>
          <w:lang w:val="en-US"/>
        </w:rPr>
        <w:t>M</w:t>
      </w:r>
      <w:r w:rsidRPr="003E7658">
        <w:rPr>
          <w:sz w:val="28"/>
          <w:szCs w:val="28"/>
        </w:rPr>
        <w:t xml:space="preserve">, </w:t>
      </w:r>
      <w:r w:rsidRPr="003E7658">
        <w:rPr>
          <w:sz w:val="28"/>
          <w:szCs w:val="28"/>
          <w:lang w:val="en-US"/>
        </w:rPr>
        <w:t>Lica</w:t>
      </w:r>
      <w:r w:rsidRPr="003E7658">
        <w:rPr>
          <w:sz w:val="28"/>
          <w:szCs w:val="28"/>
        </w:rPr>
        <w:t xml:space="preserve"> </w:t>
      </w:r>
      <w:r w:rsidRPr="003E7658">
        <w:rPr>
          <w:sz w:val="28"/>
          <w:szCs w:val="28"/>
          <w:lang w:val="en-US"/>
        </w:rPr>
        <w:t>I</w:t>
      </w:r>
      <w:r w:rsidRPr="003E7658">
        <w:rPr>
          <w:sz w:val="28"/>
          <w:szCs w:val="28"/>
        </w:rPr>
        <w:t xml:space="preserve">, </w:t>
      </w:r>
      <w:r w:rsidRPr="003E7658">
        <w:rPr>
          <w:sz w:val="28"/>
          <w:szCs w:val="28"/>
          <w:lang w:val="en-US"/>
        </w:rPr>
        <w:t>Turculet</w:t>
      </w:r>
      <w:r w:rsidRPr="003E7658">
        <w:rPr>
          <w:sz w:val="28"/>
          <w:szCs w:val="28"/>
        </w:rPr>
        <w:t xml:space="preserve"> </w:t>
      </w:r>
      <w:r w:rsidRPr="003E7658">
        <w:rPr>
          <w:sz w:val="28"/>
          <w:szCs w:val="28"/>
          <w:lang w:val="en-US"/>
        </w:rPr>
        <w:t>C</w:t>
      </w:r>
      <w:r w:rsidRPr="003E7658">
        <w:rPr>
          <w:sz w:val="28"/>
          <w:szCs w:val="28"/>
        </w:rPr>
        <w:t xml:space="preserve">, </w:t>
      </w:r>
      <w:r w:rsidRPr="003E7658">
        <w:rPr>
          <w:sz w:val="28"/>
          <w:szCs w:val="28"/>
          <w:lang w:val="en-US"/>
        </w:rPr>
        <w:t>Cotarlet</w:t>
      </w:r>
      <w:r w:rsidRPr="003E7658">
        <w:rPr>
          <w:sz w:val="28"/>
          <w:szCs w:val="28"/>
        </w:rPr>
        <w:t xml:space="preserve"> </w:t>
      </w:r>
      <w:r w:rsidRPr="003E7658">
        <w:rPr>
          <w:sz w:val="28"/>
          <w:szCs w:val="28"/>
          <w:lang w:val="en-US"/>
        </w:rPr>
        <w:t>AV</w:t>
      </w:r>
      <w:r w:rsidRPr="003E7658">
        <w:rPr>
          <w:sz w:val="28"/>
          <w:szCs w:val="28"/>
        </w:rPr>
        <w:t xml:space="preserve">, </w:t>
      </w:r>
      <w:r w:rsidRPr="003E7658">
        <w:rPr>
          <w:sz w:val="28"/>
          <w:szCs w:val="28"/>
          <w:lang w:val="en-US"/>
        </w:rPr>
        <w:t>Georgescu</w:t>
      </w:r>
      <w:r w:rsidRPr="003E7658">
        <w:rPr>
          <w:sz w:val="28"/>
          <w:szCs w:val="28"/>
        </w:rPr>
        <w:t xml:space="preserve"> </w:t>
      </w:r>
      <w:r w:rsidRPr="003E7658">
        <w:rPr>
          <w:sz w:val="28"/>
          <w:szCs w:val="28"/>
          <w:lang w:val="en-US"/>
        </w:rPr>
        <w:t>S</w:t>
      </w:r>
      <w:r w:rsidRPr="003E7658">
        <w:rPr>
          <w:sz w:val="28"/>
          <w:szCs w:val="28"/>
        </w:rPr>
        <w:t xml:space="preserve">, </w:t>
      </w:r>
      <w:r w:rsidRPr="003E7658">
        <w:rPr>
          <w:sz w:val="28"/>
          <w:szCs w:val="28"/>
          <w:lang w:val="en-US"/>
        </w:rPr>
        <w:t>Vintila</w:t>
      </w:r>
      <w:r w:rsidRPr="003E7658">
        <w:rPr>
          <w:sz w:val="28"/>
          <w:szCs w:val="28"/>
        </w:rPr>
        <w:t xml:space="preserve"> </w:t>
      </w:r>
      <w:r w:rsidRPr="003E7658">
        <w:rPr>
          <w:sz w:val="28"/>
          <w:szCs w:val="28"/>
          <w:lang w:val="en-US"/>
        </w:rPr>
        <w:t>D</w:t>
      </w:r>
      <w:r w:rsidRPr="003E7658">
        <w:rPr>
          <w:sz w:val="28"/>
          <w:szCs w:val="28"/>
        </w:rPr>
        <w:t>,</w:t>
      </w:r>
      <w:r w:rsidRPr="003E7658">
        <w:rPr>
          <w:sz w:val="28"/>
          <w:szCs w:val="28"/>
          <w:lang w:val="pt-BR"/>
        </w:rPr>
        <w:t>Sabau</w:t>
      </w:r>
      <w:r w:rsidRPr="003E7658">
        <w:rPr>
          <w:sz w:val="28"/>
          <w:szCs w:val="28"/>
        </w:rPr>
        <w:t xml:space="preserve"> </w:t>
      </w:r>
      <w:r w:rsidRPr="003E7658">
        <w:rPr>
          <w:sz w:val="28"/>
          <w:szCs w:val="28"/>
          <w:lang w:val="pt-BR"/>
        </w:rPr>
        <w:t>D</w:t>
      </w:r>
      <w:r w:rsidRPr="003E7658">
        <w:rPr>
          <w:sz w:val="28"/>
          <w:szCs w:val="28"/>
        </w:rPr>
        <w:t xml:space="preserve">, </w:t>
      </w:r>
      <w:r w:rsidRPr="003E7658">
        <w:rPr>
          <w:sz w:val="28"/>
          <w:szCs w:val="28"/>
          <w:lang w:val="pt-BR"/>
        </w:rPr>
        <w:t>Sabau</w:t>
      </w:r>
      <w:r w:rsidRPr="003E7658">
        <w:rPr>
          <w:sz w:val="28"/>
          <w:szCs w:val="28"/>
        </w:rPr>
        <w:t xml:space="preserve"> </w:t>
      </w:r>
      <w:r w:rsidRPr="003E7658">
        <w:rPr>
          <w:sz w:val="28"/>
          <w:szCs w:val="28"/>
          <w:lang w:val="pt-BR"/>
        </w:rPr>
        <w:t>A</w:t>
      </w:r>
      <w:r w:rsidRPr="003E7658">
        <w:rPr>
          <w:sz w:val="28"/>
          <w:szCs w:val="28"/>
        </w:rPr>
        <w:t xml:space="preserve">, </w:t>
      </w:r>
      <w:r w:rsidRPr="003E7658">
        <w:rPr>
          <w:sz w:val="28"/>
          <w:szCs w:val="28"/>
          <w:lang w:val="pt-BR"/>
        </w:rPr>
        <w:t>Ciuce</w:t>
      </w:r>
      <w:r w:rsidRPr="003E7658">
        <w:rPr>
          <w:sz w:val="28"/>
          <w:szCs w:val="28"/>
        </w:rPr>
        <w:t xml:space="preserve"> </w:t>
      </w:r>
      <w:r w:rsidRPr="003E7658">
        <w:rPr>
          <w:sz w:val="28"/>
          <w:szCs w:val="28"/>
          <w:lang w:val="pt-BR"/>
        </w:rPr>
        <w:t>C</w:t>
      </w:r>
      <w:r w:rsidRPr="003E7658">
        <w:rPr>
          <w:sz w:val="28"/>
          <w:szCs w:val="28"/>
        </w:rPr>
        <w:t xml:space="preserve">, </w:t>
      </w:r>
      <w:r w:rsidRPr="003E7658">
        <w:rPr>
          <w:sz w:val="28"/>
          <w:szCs w:val="28"/>
          <w:lang w:val="pt-BR"/>
        </w:rPr>
        <w:t>Bintintan</w:t>
      </w:r>
      <w:r w:rsidRPr="003E7658">
        <w:rPr>
          <w:sz w:val="28"/>
          <w:szCs w:val="28"/>
        </w:rPr>
        <w:t xml:space="preserve"> </w:t>
      </w:r>
      <w:r w:rsidRPr="003E7658">
        <w:rPr>
          <w:sz w:val="28"/>
          <w:szCs w:val="28"/>
          <w:lang w:val="pt-BR"/>
        </w:rPr>
        <w:t>V</w:t>
      </w:r>
      <w:r w:rsidRPr="003E7658">
        <w:rPr>
          <w:sz w:val="28"/>
          <w:szCs w:val="28"/>
        </w:rPr>
        <w:t xml:space="preserve">, </w:t>
      </w:r>
      <w:r w:rsidRPr="003E7658">
        <w:rPr>
          <w:sz w:val="28"/>
          <w:szCs w:val="28"/>
          <w:lang w:val="pt-BR"/>
        </w:rPr>
        <w:t>Georgescu</w:t>
      </w:r>
      <w:r w:rsidRPr="003E7658">
        <w:rPr>
          <w:sz w:val="28"/>
          <w:szCs w:val="28"/>
        </w:rPr>
        <w:t xml:space="preserve"> </w:t>
      </w:r>
      <w:r w:rsidRPr="003E7658">
        <w:rPr>
          <w:sz w:val="28"/>
          <w:szCs w:val="28"/>
          <w:lang w:val="pt-BR"/>
        </w:rPr>
        <w:t>E</w:t>
      </w:r>
      <w:r w:rsidRPr="003E7658">
        <w:rPr>
          <w:sz w:val="28"/>
          <w:szCs w:val="28"/>
        </w:rPr>
        <w:t xml:space="preserve">, </w:t>
      </w:r>
      <w:r w:rsidRPr="003E7658">
        <w:rPr>
          <w:sz w:val="28"/>
          <w:szCs w:val="28"/>
          <w:lang w:val="pt-BR"/>
        </w:rPr>
        <w:t>Popescu</w:t>
      </w:r>
      <w:r w:rsidRPr="003E7658">
        <w:rPr>
          <w:sz w:val="28"/>
          <w:szCs w:val="28"/>
        </w:rPr>
        <w:t xml:space="preserve"> </w:t>
      </w:r>
      <w:r w:rsidRPr="003E7658">
        <w:rPr>
          <w:sz w:val="28"/>
          <w:szCs w:val="28"/>
          <w:lang w:val="pt-BR"/>
        </w:rPr>
        <w:t>R</w:t>
      </w:r>
      <w:r w:rsidRPr="003E7658">
        <w:rPr>
          <w:sz w:val="28"/>
          <w:szCs w:val="28"/>
        </w:rPr>
        <w:t xml:space="preserve">, </w:t>
      </w:r>
      <w:r w:rsidRPr="003E7658">
        <w:rPr>
          <w:sz w:val="28"/>
          <w:szCs w:val="28"/>
          <w:lang w:val="pt-BR"/>
        </w:rPr>
        <w:t>Tarta</w:t>
      </w:r>
      <w:r w:rsidRPr="003E7658">
        <w:rPr>
          <w:sz w:val="28"/>
          <w:szCs w:val="28"/>
        </w:rPr>
        <w:t xml:space="preserve"> </w:t>
      </w:r>
      <w:r w:rsidRPr="003E7658">
        <w:rPr>
          <w:sz w:val="28"/>
          <w:szCs w:val="28"/>
          <w:lang w:val="pt-BR"/>
        </w:rPr>
        <w:t>C</w:t>
      </w:r>
      <w:r w:rsidRPr="003E7658">
        <w:rPr>
          <w:sz w:val="28"/>
          <w:szCs w:val="28"/>
        </w:rPr>
        <w:t>,</w:t>
      </w:r>
      <w:r w:rsidRPr="003E7658">
        <w:rPr>
          <w:sz w:val="28"/>
          <w:szCs w:val="28"/>
          <w:lang w:val="en-US"/>
        </w:rPr>
        <w:t>Surlin</w:t>
      </w:r>
      <w:r w:rsidRPr="003E7658">
        <w:rPr>
          <w:sz w:val="28"/>
          <w:szCs w:val="28"/>
        </w:rPr>
        <w:t xml:space="preserve"> </w:t>
      </w:r>
      <w:r w:rsidRPr="003E7658">
        <w:rPr>
          <w:sz w:val="28"/>
          <w:szCs w:val="28"/>
          <w:lang w:val="en-US"/>
        </w:rPr>
        <w:t>V</w:t>
      </w:r>
      <w:r w:rsidRPr="003E7658">
        <w:rPr>
          <w:sz w:val="28"/>
          <w:szCs w:val="28"/>
        </w:rPr>
        <w:t xml:space="preserve">. </w:t>
      </w:r>
      <w:r w:rsidRPr="00AD1974">
        <w:rPr>
          <w:sz w:val="28"/>
          <w:szCs w:val="28"/>
          <w:lang w:val="en-US"/>
        </w:rPr>
        <w:t>Laparoscopic</w:t>
      </w:r>
      <w:r w:rsidRPr="003E7658">
        <w:rPr>
          <w:sz w:val="28"/>
          <w:szCs w:val="28"/>
        </w:rPr>
        <w:t xml:space="preserve"> </w:t>
      </w:r>
      <w:r w:rsidRPr="003E7658">
        <w:rPr>
          <w:sz w:val="28"/>
          <w:szCs w:val="28"/>
          <w:lang w:val="en-US"/>
        </w:rPr>
        <w:t>Repair</w:t>
      </w:r>
      <w:r w:rsidRPr="003E7658">
        <w:rPr>
          <w:sz w:val="28"/>
          <w:szCs w:val="28"/>
        </w:rPr>
        <w:t xml:space="preserve"> </w:t>
      </w:r>
      <w:r w:rsidRPr="003E7658">
        <w:rPr>
          <w:sz w:val="28"/>
          <w:szCs w:val="28"/>
          <w:lang w:val="en-US"/>
        </w:rPr>
        <w:t>for</w:t>
      </w:r>
      <w:r w:rsidRPr="003E7658">
        <w:rPr>
          <w:sz w:val="28"/>
          <w:szCs w:val="28"/>
        </w:rPr>
        <w:t xml:space="preserve"> </w:t>
      </w:r>
      <w:r w:rsidRPr="003E7658">
        <w:rPr>
          <w:sz w:val="28"/>
          <w:szCs w:val="28"/>
          <w:lang w:val="en-US"/>
        </w:rPr>
        <w:t>Perforated</w:t>
      </w:r>
      <w:r w:rsidRPr="003E7658">
        <w:rPr>
          <w:sz w:val="28"/>
          <w:szCs w:val="28"/>
        </w:rPr>
        <w:t xml:space="preserve"> </w:t>
      </w:r>
      <w:r w:rsidRPr="003E7658">
        <w:rPr>
          <w:sz w:val="28"/>
          <w:szCs w:val="28"/>
          <w:lang w:val="en-US"/>
        </w:rPr>
        <w:t>Peptic</w:t>
      </w:r>
      <w:r w:rsidRPr="003E7658">
        <w:rPr>
          <w:sz w:val="28"/>
          <w:szCs w:val="28"/>
        </w:rPr>
        <w:t xml:space="preserve"> </w:t>
      </w:r>
      <w:r w:rsidRPr="003E7658">
        <w:rPr>
          <w:sz w:val="28"/>
          <w:szCs w:val="28"/>
          <w:lang w:val="en-US"/>
        </w:rPr>
        <w:t>Ulcer</w:t>
      </w:r>
      <w:r w:rsidRPr="003E7658">
        <w:rPr>
          <w:sz w:val="28"/>
          <w:szCs w:val="28"/>
        </w:rPr>
        <w:t xml:space="preserve">: </w:t>
      </w:r>
      <w:r w:rsidRPr="003E7658">
        <w:rPr>
          <w:sz w:val="28"/>
          <w:szCs w:val="28"/>
          <w:lang w:val="en-US"/>
        </w:rPr>
        <w:t>A</w:t>
      </w:r>
      <w:r w:rsidRPr="003E7658">
        <w:rPr>
          <w:sz w:val="28"/>
          <w:szCs w:val="28"/>
        </w:rPr>
        <w:t xml:space="preserve"> </w:t>
      </w:r>
      <w:r w:rsidRPr="003E7658">
        <w:rPr>
          <w:sz w:val="28"/>
          <w:szCs w:val="28"/>
          <w:lang w:val="en-US"/>
        </w:rPr>
        <w:t>RetrospectiveStudy</w:t>
      </w:r>
      <w:r w:rsidRPr="003E7658">
        <w:rPr>
          <w:sz w:val="28"/>
          <w:szCs w:val="28"/>
        </w:rPr>
        <w:t xml:space="preserve">. </w:t>
      </w:r>
      <w:r w:rsidRPr="003E7658">
        <w:rPr>
          <w:sz w:val="28"/>
          <w:szCs w:val="28"/>
          <w:lang w:val="en-US"/>
        </w:rPr>
        <w:t>World</w:t>
      </w:r>
      <w:r w:rsidRPr="003E7658">
        <w:rPr>
          <w:sz w:val="28"/>
          <w:szCs w:val="28"/>
        </w:rPr>
        <w:t xml:space="preserve"> </w:t>
      </w:r>
      <w:r w:rsidRPr="003E7658">
        <w:rPr>
          <w:sz w:val="28"/>
          <w:szCs w:val="28"/>
          <w:lang w:val="en-US"/>
        </w:rPr>
        <w:t>J</w:t>
      </w:r>
      <w:r w:rsidRPr="003E7658">
        <w:rPr>
          <w:sz w:val="28"/>
          <w:szCs w:val="28"/>
        </w:rPr>
        <w:t xml:space="preserve"> </w:t>
      </w:r>
      <w:r w:rsidRPr="003E7658">
        <w:rPr>
          <w:sz w:val="28"/>
          <w:szCs w:val="28"/>
          <w:lang w:val="en-US"/>
        </w:rPr>
        <w:t>Surg</w:t>
      </w:r>
      <w:r w:rsidRPr="003E7658">
        <w:rPr>
          <w:sz w:val="28"/>
          <w:szCs w:val="28"/>
        </w:rPr>
        <w:t xml:space="preserve">. </w:t>
      </w:r>
      <w:r w:rsidRPr="00AD1974">
        <w:rPr>
          <w:color w:val="auto"/>
          <w:sz w:val="28"/>
          <w:szCs w:val="28"/>
        </w:rPr>
        <w:t>2017</w:t>
      </w:r>
      <w:r w:rsidRPr="003E7658">
        <w:rPr>
          <w:sz w:val="28"/>
          <w:szCs w:val="28"/>
        </w:rPr>
        <w:t>;41:948–53.</w:t>
      </w:r>
    </w:p>
    <w:p w:rsidR="00277A52" w:rsidRPr="003E7658" w:rsidRDefault="00277A52" w:rsidP="000F3B38">
      <w:pPr>
        <w:widowControl/>
        <w:numPr>
          <w:ilvl w:val="0"/>
          <w:numId w:val="43"/>
        </w:numPr>
        <w:spacing w:before="100" w:beforeAutospacing="1" w:after="100" w:afterAutospacing="1"/>
        <w:jc w:val="both"/>
        <w:rPr>
          <w:rFonts w:cs="Times New Roman"/>
          <w:color w:val="auto"/>
          <w:sz w:val="28"/>
          <w:szCs w:val="28"/>
        </w:rPr>
      </w:pPr>
      <w:r w:rsidRPr="003E7658">
        <w:rPr>
          <w:rFonts w:cs="Times New Roman"/>
          <w:color w:val="auto"/>
          <w:sz w:val="28"/>
          <w:szCs w:val="28"/>
          <w:lang w:val="en-US"/>
        </w:rPr>
        <w:t xml:space="preserve"> </w:t>
      </w:r>
      <w:r w:rsidRPr="003E7658">
        <w:rPr>
          <w:sz w:val="28"/>
          <w:szCs w:val="28"/>
          <w:lang w:val="en-US"/>
        </w:rPr>
        <w:t xml:space="preserve">Ates M, Sevil S, Bakircioglu E, Colak C. </w:t>
      </w:r>
      <w:r w:rsidRPr="00AD1974">
        <w:rPr>
          <w:sz w:val="28"/>
          <w:szCs w:val="28"/>
          <w:lang w:val="en-US"/>
        </w:rPr>
        <w:t>Laparoscopic</w:t>
      </w:r>
      <w:r w:rsidRPr="003E7658">
        <w:rPr>
          <w:sz w:val="28"/>
          <w:szCs w:val="28"/>
          <w:lang w:val="en-US"/>
        </w:rPr>
        <w:t xml:space="preserve"> repair of peptic ulcerperforation without omental patch versus conventional open repair. J</w:t>
      </w:r>
      <w:r w:rsidRPr="003E7658">
        <w:rPr>
          <w:rFonts w:cs="Times New Roman"/>
          <w:color w:val="auto"/>
          <w:sz w:val="28"/>
          <w:szCs w:val="28"/>
        </w:rPr>
        <w:t xml:space="preserve"> </w:t>
      </w:r>
      <w:r w:rsidRPr="003E7658">
        <w:rPr>
          <w:sz w:val="28"/>
          <w:szCs w:val="28"/>
          <w:lang w:val="en-US"/>
        </w:rPr>
        <w:t>Laparoendosc Adv Surg Tech A. 2007;17:615–9.</w:t>
      </w:r>
    </w:p>
    <w:p w:rsidR="00277A52" w:rsidRPr="003E7658"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3E7658">
        <w:rPr>
          <w:sz w:val="28"/>
          <w:szCs w:val="28"/>
          <w:lang w:val="en-US"/>
        </w:rPr>
        <w:t>Gupta S, Kaushik R, Sharma R, Attri A. The management of largeperforations of duodenal ulcers. BMC Surg. 2005;5:15.</w:t>
      </w:r>
    </w:p>
    <w:p w:rsidR="00277A52" w:rsidRPr="003E7658"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3E7658">
        <w:rPr>
          <w:sz w:val="28"/>
          <w:szCs w:val="28"/>
          <w:lang w:val="en-US"/>
        </w:rPr>
        <w:t xml:space="preserve">Siow SL, Mahendran HA. </w:t>
      </w:r>
      <w:r w:rsidRPr="00AD1974">
        <w:rPr>
          <w:sz w:val="28"/>
          <w:szCs w:val="28"/>
          <w:lang w:val="en-US"/>
        </w:rPr>
        <w:t>Laparoscopic</w:t>
      </w:r>
      <w:r w:rsidRPr="003E7658">
        <w:rPr>
          <w:sz w:val="28"/>
          <w:szCs w:val="28"/>
          <w:lang w:val="en-US"/>
        </w:rPr>
        <w:t xml:space="preserve"> repair of perforated peptic ulcers: thesutured omental patch and focused sequential lavage technique. </w:t>
      </w:r>
      <w:r w:rsidRPr="003E7658">
        <w:rPr>
          <w:sz w:val="28"/>
          <w:szCs w:val="28"/>
          <w:lang w:val="pt-BR"/>
        </w:rPr>
        <w:t>Surg</w:t>
      </w:r>
      <w:r w:rsidRPr="003E7658">
        <w:rPr>
          <w:rFonts w:cs="Times New Roman"/>
          <w:color w:val="auto"/>
          <w:sz w:val="28"/>
          <w:szCs w:val="28"/>
        </w:rPr>
        <w:t xml:space="preserve"> </w:t>
      </w:r>
      <w:r w:rsidRPr="003E7658">
        <w:rPr>
          <w:sz w:val="28"/>
          <w:szCs w:val="28"/>
          <w:lang w:val="pt-BR"/>
        </w:rPr>
        <w:t xml:space="preserve">Laparosc Endosc Percutan Tech. </w:t>
      </w:r>
      <w:r w:rsidRPr="00AD1974">
        <w:rPr>
          <w:color w:val="auto"/>
          <w:sz w:val="28"/>
          <w:szCs w:val="28"/>
          <w:lang w:val="pt-BR"/>
        </w:rPr>
        <w:t>2014;</w:t>
      </w:r>
      <w:r w:rsidRPr="003E7658">
        <w:rPr>
          <w:sz w:val="28"/>
          <w:szCs w:val="28"/>
          <w:lang w:val="pt-BR"/>
        </w:rPr>
        <w:t>24:134–9.</w:t>
      </w:r>
    </w:p>
    <w:p w:rsidR="00277A52" w:rsidRPr="00DB7FB2"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004198">
        <w:rPr>
          <w:sz w:val="28"/>
          <w:szCs w:val="28"/>
          <w:lang w:val="en-US"/>
        </w:rPr>
        <w:t>Kumar P, Khan HM, Hasanrabba S. Treatment of perforated giant gastric</w:t>
      </w:r>
      <w:r w:rsidRPr="00004198">
        <w:rPr>
          <w:rFonts w:cs="Times New Roman"/>
          <w:color w:val="auto"/>
          <w:sz w:val="28"/>
          <w:szCs w:val="28"/>
          <w:lang w:val="en-US"/>
        </w:rPr>
        <w:t xml:space="preserve"> </w:t>
      </w:r>
      <w:r w:rsidRPr="00004198">
        <w:rPr>
          <w:sz w:val="28"/>
          <w:szCs w:val="28"/>
          <w:lang w:val="en-US"/>
        </w:rPr>
        <w:t>ulcer in an emergency setting. World J Gastrointest Surg. 2014;6:5–8.</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color w:val="auto"/>
          <w:sz w:val="28"/>
          <w:szCs w:val="28"/>
          <w:lang w:val="en-US"/>
        </w:rPr>
        <w:t xml:space="preserve">Tanphiphat, C., Tanprayoon, T., &amp; Na Thalang, A. </w:t>
      </w:r>
      <w:r w:rsidRPr="00136A1F">
        <w:rPr>
          <w:iCs/>
          <w:color w:val="auto"/>
          <w:sz w:val="28"/>
          <w:szCs w:val="28"/>
          <w:lang w:val="en-US"/>
        </w:rPr>
        <w:t>Surgical treatment of perforated duodenal ulcer: A prospective trial between simple closure and definitive surgery.</w:t>
      </w:r>
      <w:r w:rsidRPr="00136A1F">
        <w:rPr>
          <w:i/>
          <w:iCs/>
          <w:color w:val="auto"/>
          <w:sz w:val="28"/>
          <w:szCs w:val="28"/>
          <w:lang w:val="en-US"/>
        </w:rPr>
        <w:t xml:space="preserve"> British Journal of Surgery, </w:t>
      </w:r>
      <w:r w:rsidRPr="00136A1F">
        <w:rPr>
          <w:iCs/>
          <w:color w:val="auto"/>
          <w:sz w:val="28"/>
          <w:szCs w:val="28"/>
          <w:lang w:val="en-US"/>
        </w:rPr>
        <w:t>1985; 72(5): 370–372.</w:t>
      </w:r>
      <w:r w:rsidRPr="00136A1F">
        <w:rPr>
          <w:color w:val="auto"/>
          <w:sz w:val="28"/>
          <w:szCs w:val="28"/>
          <w:lang w:val="en-US"/>
        </w:rPr>
        <w:t xml:space="preserve"> </w:t>
      </w:r>
    </w:p>
    <w:p w:rsidR="00277A52" w:rsidRPr="00136A1F" w:rsidRDefault="00277A52" w:rsidP="000F3B38">
      <w:pPr>
        <w:widowControl/>
        <w:numPr>
          <w:ilvl w:val="0"/>
          <w:numId w:val="43"/>
        </w:numPr>
        <w:spacing w:before="100" w:beforeAutospacing="1" w:after="100" w:afterAutospacing="1"/>
        <w:jc w:val="both"/>
        <w:rPr>
          <w:rStyle w:val="mixed-citation"/>
          <w:color w:val="auto"/>
          <w:sz w:val="28"/>
          <w:szCs w:val="28"/>
          <w:lang w:val="en-US"/>
        </w:rPr>
      </w:pPr>
      <w:r w:rsidRPr="00136A1F">
        <w:rPr>
          <w:rStyle w:val="mixed-citation"/>
          <w:color w:val="auto"/>
          <w:sz w:val="28"/>
          <w:szCs w:val="28"/>
          <w:lang w:val="en-US"/>
        </w:rPr>
        <w:t xml:space="preserve">Christiansen J, Andersen OB, Bonnesen T, Baekgaard N. Perforated duodenal ulcer managed by simple closure versus closure and proximal gastric </w:t>
      </w:r>
      <w:r w:rsidRPr="00AD1974">
        <w:rPr>
          <w:rStyle w:val="mixed-citation"/>
          <w:color w:val="auto"/>
          <w:sz w:val="28"/>
          <w:szCs w:val="28"/>
          <w:lang w:val="en-US"/>
        </w:rPr>
        <w:t>vagotomy.</w:t>
      </w:r>
      <w:r w:rsidRPr="00136A1F">
        <w:rPr>
          <w:rStyle w:val="mixed-citation"/>
          <w:color w:val="auto"/>
          <w:sz w:val="28"/>
          <w:szCs w:val="28"/>
          <w:lang w:val="en-US"/>
        </w:rPr>
        <w:t xml:space="preserve"> </w:t>
      </w:r>
      <w:r w:rsidRPr="00136A1F">
        <w:rPr>
          <w:rStyle w:val="ref-journal"/>
          <w:i/>
          <w:color w:val="auto"/>
          <w:sz w:val="28"/>
          <w:szCs w:val="28"/>
          <w:lang w:val="en-US"/>
        </w:rPr>
        <w:t>Br J Surg.</w:t>
      </w:r>
      <w:r w:rsidRPr="00136A1F">
        <w:rPr>
          <w:rStyle w:val="ref-journal"/>
          <w:color w:val="auto"/>
          <w:sz w:val="28"/>
          <w:szCs w:val="28"/>
          <w:lang w:val="en-US"/>
        </w:rPr>
        <w:t xml:space="preserve"> </w:t>
      </w:r>
      <w:r w:rsidRPr="00136A1F">
        <w:rPr>
          <w:rStyle w:val="mixed-citation"/>
          <w:color w:val="auto"/>
          <w:sz w:val="28"/>
          <w:szCs w:val="28"/>
          <w:lang w:val="en-US"/>
        </w:rPr>
        <w:t>1987;</w:t>
      </w:r>
      <w:r w:rsidRPr="00136A1F">
        <w:rPr>
          <w:rStyle w:val="ref-vol"/>
          <w:color w:val="auto"/>
          <w:sz w:val="28"/>
          <w:szCs w:val="28"/>
          <w:lang w:val="en-US"/>
        </w:rPr>
        <w:t>74</w:t>
      </w:r>
      <w:r w:rsidRPr="00136A1F">
        <w:rPr>
          <w:rStyle w:val="mixed-citation"/>
          <w:color w:val="auto"/>
          <w:sz w:val="28"/>
          <w:szCs w:val="28"/>
          <w:lang w:val="en-US"/>
        </w:rPr>
        <w:t>(4):286–287</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color w:val="auto"/>
          <w:sz w:val="28"/>
          <w:szCs w:val="28"/>
          <w:lang w:val="da-DK"/>
        </w:rPr>
        <w:t xml:space="preserve">Boey J, Branicki FJ, Alagaratnam TT, et al. </w:t>
      </w:r>
      <w:r w:rsidRPr="00136A1F">
        <w:rPr>
          <w:color w:val="auto"/>
          <w:sz w:val="28"/>
          <w:szCs w:val="28"/>
          <w:lang w:val="en-US"/>
        </w:rPr>
        <w:t xml:space="preserve">Proximal gastric </w:t>
      </w:r>
      <w:r w:rsidRPr="00AD1974">
        <w:rPr>
          <w:color w:val="auto"/>
          <w:sz w:val="28"/>
          <w:szCs w:val="28"/>
          <w:lang w:val="en-US"/>
        </w:rPr>
        <w:t>vagotomy.</w:t>
      </w:r>
      <w:r w:rsidRPr="00136A1F">
        <w:rPr>
          <w:color w:val="auto"/>
          <w:sz w:val="28"/>
          <w:szCs w:val="28"/>
          <w:lang w:val="en-US"/>
        </w:rPr>
        <w:t xml:space="preserve"> The preferred operation for perforations in acute duodenal ulcer. </w:t>
      </w:r>
      <w:r w:rsidRPr="00136A1F">
        <w:rPr>
          <w:i/>
          <w:iCs/>
          <w:color w:val="auto"/>
          <w:sz w:val="28"/>
          <w:szCs w:val="28"/>
          <w:lang w:val="en-US"/>
        </w:rPr>
        <w:t>Ann Surg</w:t>
      </w:r>
      <w:r w:rsidRPr="00136A1F">
        <w:rPr>
          <w:color w:val="auto"/>
          <w:sz w:val="28"/>
          <w:szCs w:val="28"/>
          <w:lang w:val="en-US"/>
        </w:rPr>
        <w:t>. 1988;</w:t>
      </w:r>
      <w:r w:rsidRPr="00136A1F">
        <w:rPr>
          <w:color w:val="auto"/>
          <w:sz w:val="28"/>
          <w:szCs w:val="28"/>
        </w:rPr>
        <w:t xml:space="preserve"> </w:t>
      </w:r>
      <w:r w:rsidRPr="00136A1F">
        <w:rPr>
          <w:color w:val="auto"/>
          <w:sz w:val="28"/>
          <w:szCs w:val="28"/>
          <w:lang w:val="en-US"/>
        </w:rPr>
        <w:t xml:space="preserve">208(2):169–174. </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rStyle w:val="element-citation"/>
          <w:color w:val="auto"/>
          <w:sz w:val="28"/>
          <w:szCs w:val="28"/>
          <w:lang w:val="en-US"/>
        </w:rPr>
        <w:t xml:space="preserve">Hay JM, Lacaine F, Kohlmann G, Fingerhut A. Immediate definitive surgery for perforated duodenal ulcer does not increase operative mortality: a prospective controlled trial. </w:t>
      </w:r>
      <w:r w:rsidRPr="00136A1F">
        <w:rPr>
          <w:rStyle w:val="ref-journal"/>
          <w:i/>
          <w:color w:val="auto"/>
          <w:sz w:val="28"/>
          <w:szCs w:val="28"/>
          <w:lang w:val="en-US"/>
        </w:rPr>
        <w:t>World J Surg.</w:t>
      </w:r>
      <w:r w:rsidRPr="00136A1F">
        <w:rPr>
          <w:rStyle w:val="ref-journal"/>
          <w:color w:val="auto"/>
          <w:sz w:val="28"/>
          <w:szCs w:val="28"/>
          <w:lang w:val="en-US"/>
        </w:rPr>
        <w:t xml:space="preserve"> </w:t>
      </w:r>
      <w:r w:rsidRPr="00136A1F">
        <w:rPr>
          <w:rStyle w:val="element-citation"/>
          <w:color w:val="auto"/>
          <w:sz w:val="28"/>
          <w:szCs w:val="28"/>
          <w:lang w:val="en-US"/>
        </w:rPr>
        <w:t xml:space="preserve">1988; </w:t>
      </w:r>
      <w:r w:rsidRPr="00136A1F">
        <w:rPr>
          <w:rStyle w:val="ref-vol"/>
          <w:color w:val="auto"/>
          <w:sz w:val="28"/>
          <w:szCs w:val="28"/>
          <w:lang w:val="en-US"/>
        </w:rPr>
        <w:t>12</w:t>
      </w:r>
      <w:r w:rsidRPr="00136A1F">
        <w:rPr>
          <w:rStyle w:val="element-citation"/>
          <w:color w:val="auto"/>
          <w:sz w:val="28"/>
          <w:szCs w:val="28"/>
          <w:lang w:val="en-US"/>
        </w:rPr>
        <w:t>: 705–709.</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color w:val="auto"/>
          <w:sz w:val="28"/>
          <w:szCs w:val="28"/>
          <w:lang w:val="en-US"/>
        </w:rPr>
        <w:t>Fern</w:t>
      </w:r>
      <w:r w:rsidRPr="000F3B38">
        <w:rPr>
          <w:color w:val="auto"/>
          <w:sz w:val="28"/>
          <w:szCs w:val="28"/>
          <w:lang w:val="en-US"/>
        </w:rPr>
        <w:t>á</w:t>
      </w:r>
      <w:r w:rsidRPr="00136A1F">
        <w:rPr>
          <w:color w:val="auto"/>
          <w:sz w:val="28"/>
          <w:szCs w:val="28"/>
          <w:lang w:val="en-US"/>
        </w:rPr>
        <w:t>ndez</w:t>
      </w:r>
      <w:r w:rsidRPr="000F3B38">
        <w:rPr>
          <w:color w:val="auto"/>
          <w:sz w:val="28"/>
          <w:szCs w:val="28"/>
          <w:lang w:val="en-US"/>
        </w:rPr>
        <w:t xml:space="preserve"> </w:t>
      </w:r>
      <w:r w:rsidRPr="00136A1F">
        <w:rPr>
          <w:color w:val="auto"/>
          <w:sz w:val="28"/>
          <w:szCs w:val="28"/>
          <w:lang w:val="en-US"/>
        </w:rPr>
        <w:t>Dovale</w:t>
      </w:r>
      <w:r w:rsidRPr="000F3B38">
        <w:rPr>
          <w:color w:val="auto"/>
          <w:sz w:val="28"/>
          <w:szCs w:val="28"/>
          <w:lang w:val="en-US"/>
        </w:rPr>
        <w:t xml:space="preserve"> </w:t>
      </w:r>
      <w:r w:rsidRPr="00136A1F">
        <w:rPr>
          <w:color w:val="auto"/>
          <w:sz w:val="28"/>
          <w:szCs w:val="28"/>
          <w:lang w:val="en-US"/>
        </w:rPr>
        <w:t>M</w:t>
      </w:r>
      <w:r w:rsidRPr="000F3B38">
        <w:rPr>
          <w:color w:val="auto"/>
          <w:sz w:val="28"/>
          <w:szCs w:val="28"/>
          <w:lang w:val="en-US"/>
        </w:rPr>
        <w:t xml:space="preserve">, </w:t>
      </w:r>
      <w:r w:rsidRPr="00136A1F">
        <w:rPr>
          <w:color w:val="auto"/>
          <w:sz w:val="28"/>
          <w:szCs w:val="28"/>
          <w:lang w:val="en-US"/>
        </w:rPr>
        <w:t>Docobo</w:t>
      </w:r>
      <w:r w:rsidRPr="000F3B38">
        <w:rPr>
          <w:color w:val="auto"/>
          <w:sz w:val="28"/>
          <w:szCs w:val="28"/>
          <w:lang w:val="en-US"/>
        </w:rPr>
        <w:t xml:space="preserve"> </w:t>
      </w:r>
      <w:r w:rsidRPr="00136A1F">
        <w:rPr>
          <w:color w:val="auto"/>
          <w:sz w:val="28"/>
          <w:szCs w:val="28"/>
          <w:lang w:val="en-US"/>
        </w:rPr>
        <w:t>Dur</w:t>
      </w:r>
      <w:r w:rsidRPr="000F3B38">
        <w:rPr>
          <w:color w:val="auto"/>
          <w:sz w:val="28"/>
          <w:szCs w:val="28"/>
          <w:lang w:val="en-US"/>
        </w:rPr>
        <w:t>á</w:t>
      </w:r>
      <w:r w:rsidRPr="00136A1F">
        <w:rPr>
          <w:color w:val="auto"/>
          <w:sz w:val="28"/>
          <w:szCs w:val="28"/>
          <w:lang w:val="en-US"/>
        </w:rPr>
        <w:t>ntez</w:t>
      </w:r>
      <w:r w:rsidRPr="000F3B38">
        <w:rPr>
          <w:color w:val="auto"/>
          <w:sz w:val="28"/>
          <w:szCs w:val="28"/>
          <w:lang w:val="en-US"/>
        </w:rPr>
        <w:t xml:space="preserve"> </w:t>
      </w:r>
      <w:r w:rsidRPr="00136A1F">
        <w:rPr>
          <w:color w:val="auto"/>
          <w:sz w:val="28"/>
          <w:szCs w:val="28"/>
          <w:lang w:val="en-US"/>
        </w:rPr>
        <w:t>F</w:t>
      </w:r>
      <w:r w:rsidRPr="000F3B38">
        <w:rPr>
          <w:color w:val="auto"/>
          <w:sz w:val="28"/>
          <w:szCs w:val="28"/>
          <w:lang w:val="en-US"/>
        </w:rPr>
        <w:t xml:space="preserve">, </w:t>
      </w:r>
      <w:r w:rsidRPr="00136A1F">
        <w:rPr>
          <w:color w:val="auto"/>
          <w:sz w:val="28"/>
          <w:szCs w:val="28"/>
          <w:lang w:val="en-US"/>
        </w:rPr>
        <w:t>Lozano</w:t>
      </w:r>
      <w:r w:rsidRPr="000F3B38">
        <w:rPr>
          <w:color w:val="auto"/>
          <w:sz w:val="28"/>
          <w:szCs w:val="28"/>
          <w:lang w:val="en-US"/>
        </w:rPr>
        <w:t xml:space="preserve"> </w:t>
      </w:r>
      <w:r w:rsidRPr="00136A1F">
        <w:rPr>
          <w:color w:val="auto"/>
          <w:sz w:val="28"/>
          <w:szCs w:val="28"/>
          <w:lang w:val="en-US"/>
        </w:rPr>
        <w:t>Crivell</w:t>
      </w:r>
      <w:r w:rsidRPr="000F3B38">
        <w:rPr>
          <w:color w:val="auto"/>
          <w:sz w:val="28"/>
          <w:szCs w:val="28"/>
          <w:lang w:val="en-US"/>
        </w:rPr>
        <w:t xml:space="preserve"> </w:t>
      </w:r>
      <w:r w:rsidRPr="00136A1F">
        <w:rPr>
          <w:color w:val="auto"/>
          <w:sz w:val="28"/>
          <w:szCs w:val="28"/>
          <w:lang w:val="en-US"/>
        </w:rPr>
        <w:t>M</w:t>
      </w:r>
      <w:r w:rsidRPr="000F3B38">
        <w:rPr>
          <w:color w:val="auto"/>
          <w:sz w:val="28"/>
          <w:szCs w:val="28"/>
          <w:lang w:val="en-US"/>
        </w:rPr>
        <w:t xml:space="preserve">, </w:t>
      </w:r>
      <w:r w:rsidRPr="00136A1F">
        <w:rPr>
          <w:color w:val="auto"/>
          <w:sz w:val="28"/>
          <w:szCs w:val="28"/>
          <w:lang w:val="en-US"/>
        </w:rPr>
        <w:t>Del</w:t>
      </w:r>
      <w:r w:rsidRPr="000F3B38">
        <w:rPr>
          <w:color w:val="auto"/>
          <w:sz w:val="28"/>
          <w:szCs w:val="28"/>
          <w:lang w:val="en-US"/>
        </w:rPr>
        <w:t xml:space="preserve"> </w:t>
      </w:r>
      <w:r w:rsidRPr="00136A1F">
        <w:rPr>
          <w:color w:val="auto"/>
          <w:sz w:val="28"/>
          <w:szCs w:val="28"/>
          <w:lang w:val="en-US"/>
        </w:rPr>
        <w:t>Alamo</w:t>
      </w:r>
      <w:r w:rsidRPr="000F3B38">
        <w:rPr>
          <w:color w:val="auto"/>
          <w:sz w:val="28"/>
          <w:szCs w:val="28"/>
          <w:lang w:val="en-US"/>
        </w:rPr>
        <w:t xml:space="preserve"> </w:t>
      </w:r>
      <w:r w:rsidRPr="00136A1F">
        <w:rPr>
          <w:color w:val="auto"/>
          <w:sz w:val="28"/>
          <w:szCs w:val="28"/>
          <w:lang w:val="en-US"/>
        </w:rPr>
        <w:t>Juzgado</w:t>
      </w:r>
      <w:r w:rsidRPr="000F3B38">
        <w:rPr>
          <w:color w:val="auto"/>
          <w:sz w:val="28"/>
          <w:szCs w:val="28"/>
          <w:lang w:val="en-US"/>
        </w:rPr>
        <w:t xml:space="preserve"> </w:t>
      </w:r>
      <w:r w:rsidRPr="00136A1F">
        <w:rPr>
          <w:color w:val="auto"/>
          <w:sz w:val="28"/>
          <w:szCs w:val="28"/>
          <w:lang w:val="en-US"/>
        </w:rPr>
        <w:t>C</w:t>
      </w:r>
      <w:r w:rsidRPr="000F3B38">
        <w:rPr>
          <w:color w:val="auto"/>
          <w:sz w:val="28"/>
          <w:szCs w:val="28"/>
          <w:lang w:val="en-US"/>
        </w:rPr>
        <w:t xml:space="preserve">, </w:t>
      </w:r>
      <w:r w:rsidRPr="00136A1F">
        <w:rPr>
          <w:color w:val="auto"/>
          <w:sz w:val="28"/>
          <w:szCs w:val="28"/>
          <w:lang w:val="en-US"/>
        </w:rPr>
        <w:t>Fern</w:t>
      </w:r>
      <w:r w:rsidRPr="000F3B38">
        <w:rPr>
          <w:color w:val="auto"/>
          <w:sz w:val="28"/>
          <w:szCs w:val="28"/>
          <w:lang w:val="en-US"/>
        </w:rPr>
        <w:t>á</w:t>
      </w:r>
      <w:r w:rsidRPr="00136A1F">
        <w:rPr>
          <w:color w:val="auto"/>
          <w:sz w:val="28"/>
          <w:szCs w:val="28"/>
          <w:lang w:val="en-US"/>
        </w:rPr>
        <w:t>ndez</w:t>
      </w:r>
      <w:r w:rsidRPr="000F3B38">
        <w:rPr>
          <w:color w:val="auto"/>
          <w:sz w:val="28"/>
          <w:szCs w:val="28"/>
          <w:lang w:val="en-US"/>
        </w:rPr>
        <w:t xml:space="preserve"> </w:t>
      </w:r>
      <w:r w:rsidRPr="00136A1F">
        <w:rPr>
          <w:color w:val="auto"/>
          <w:sz w:val="28"/>
          <w:szCs w:val="28"/>
          <w:lang w:val="en-US"/>
        </w:rPr>
        <w:t>Mart</w:t>
      </w:r>
      <w:r w:rsidRPr="000F3B38">
        <w:rPr>
          <w:color w:val="auto"/>
          <w:sz w:val="28"/>
          <w:szCs w:val="28"/>
          <w:lang w:val="en-US"/>
        </w:rPr>
        <w:t>í</w:t>
      </w:r>
      <w:r w:rsidRPr="00136A1F">
        <w:rPr>
          <w:color w:val="auto"/>
          <w:sz w:val="28"/>
          <w:szCs w:val="28"/>
          <w:lang w:val="en-US"/>
        </w:rPr>
        <w:t>n</w:t>
      </w:r>
      <w:r w:rsidRPr="000F3B38">
        <w:rPr>
          <w:color w:val="auto"/>
          <w:sz w:val="28"/>
          <w:szCs w:val="28"/>
          <w:lang w:val="en-US"/>
        </w:rPr>
        <w:t xml:space="preserve"> </w:t>
      </w:r>
      <w:r w:rsidRPr="00136A1F">
        <w:rPr>
          <w:color w:val="auto"/>
          <w:sz w:val="28"/>
          <w:szCs w:val="28"/>
          <w:lang w:val="en-US"/>
        </w:rPr>
        <w:t>M</w:t>
      </w:r>
      <w:r w:rsidRPr="000F3B38">
        <w:rPr>
          <w:color w:val="auto"/>
          <w:sz w:val="28"/>
          <w:szCs w:val="28"/>
          <w:lang w:val="en-US"/>
        </w:rPr>
        <w:t xml:space="preserve">. </w:t>
      </w:r>
      <w:r w:rsidRPr="00AD1974">
        <w:rPr>
          <w:bCs/>
          <w:color w:val="auto"/>
          <w:kern w:val="36"/>
          <w:sz w:val="28"/>
          <w:szCs w:val="28"/>
          <w:lang w:val="en-US"/>
        </w:rPr>
        <w:t>Vagotomy</w:t>
      </w:r>
      <w:r w:rsidRPr="000F3B38">
        <w:rPr>
          <w:bCs/>
          <w:color w:val="auto"/>
          <w:kern w:val="36"/>
          <w:sz w:val="28"/>
          <w:szCs w:val="28"/>
          <w:lang w:val="en-US"/>
        </w:rPr>
        <w:t xml:space="preserve"> </w:t>
      </w:r>
      <w:r w:rsidRPr="00136A1F">
        <w:rPr>
          <w:bCs/>
          <w:color w:val="auto"/>
          <w:kern w:val="36"/>
          <w:sz w:val="28"/>
          <w:szCs w:val="28"/>
          <w:lang w:val="en-US"/>
        </w:rPr>
        <w:t>of</w:t>
      </w:r>
      <w:r w:rsidRPr="000F3B38">
        <w:rPr>
          <w:bCs/>
          <w:color w:val="auto"/>
          <w:kern w:val="36"/>
          <w:sz w:val="28"/>
          <w:szCs w:val="28"/>
          <w:lang w:val="en-US"/>
        </w:rPr>
        <w:t xml:space="preserve"> </w:t>
      </w:r>
      <w:r w:rsidRPr="00136A1F">
        <w:rPr>
          <w:bCs/>
          <w:color w:val="auto"/>
          <w:kern w:val="36"/>
          <w:sz w:val="28"/>
          <w:szCs w:val="28"/>
          <w:lang w:val="en-US"/>
        </w:rPr>
        <w:t>the</w:t>
      </w:r>
      <w:r w:rsidRPr="000F3B38">
        <w:rPr>
          <w:bCs/>
          <w:color w:val="auto"/>
          <w:kern w:val="36"/>
          <w:sz w:val="28"/>
          <w:szCs w:val="28"/>
          <w:lang w:val="en-US"/>
        </w:rPr>
        <w:t xml:space="preserve"> </w:t>
      </w:r>
      <w:r w:rsidRPr="00136A1F">
        <w:rPr>
          <w:bCs/>
          <w:color w:val="auto"/>
          <w:kern w:val="36"/>
          <w:sz w:val="28"/>
          <w:szCs w:val="28"/>
          <w:lang w:val="en-US"/>
        </w:rPr>
        <w:t>oxyntic</w:t>
      </w:r>
      <w:r w:rsidRPr="000F3B38">
        <w:rPr>
          <w:bCs/>
          <w:color w:val="auto"/>
          <w:kern w:val="36"/>
          <w:sz w:val="28"/>
          <w:szCs w:val="28"/>
          <w:lang w:val="en-US"/>
        </w:rPr>
        <w:t xml:space="preserve"> </w:t>
      </w:r>
      <w:r w:rsidRPr="00136A1F">
        <w:rPr>
          <w:bCs/>
          <w:color w:val="auto"/>
          <w:kern w:val="36"/>
          <w:sz w:val="28"/>
          <w:szCs w:val="28"/>
          <w:lang w:val="en-US"/>
        </w:rPr>
        <w:t>cells</w:t>
      </w:r>
      <w:r w:rsidRPr="000F3B38">
        <w:rPr>
          <w:bCs/>
          <w:color w:val="auto"/>
          <w:kern w:val="36"/>
          <w:sz w:val="28"/>
          <w:szCs w:val="28"/>
          <w:lang w:val="en-US"/>
        </w:rPr>
        <w:t xml:space="preserve"> </w:t>
      </w:r>
      <w:r w:rsidRPr="00136A1F">
        <w:rPr>
          <w:bCs/>
          <w:color w:val="auto"/>
          <w:kern w:val="36"/>
          <w:sz w:val="28"/>
          <w:szCs w:val="28"/>
          <w:lang w:val="en-US"/>
        </w:rPr>
        <w:t>associated</w:t>
      </w:r>
      <w:r w:rsidRPr="000F3B38">
        <w:rPr>
          <w:bCs/>
          <w:color w:val="auto"/>
          <w:kern w:val="36"/>
          <w:sz w:val="28"/>
          <w:szCs w:val="28"/>
          <w:lang w:val="en-US"/>
        </w:rPr>
        <w:t xml:space="preserve"> </w:t>
      </w:r>
      <w:r w:rsidRPr="00136A1F">
        <w:rPr>
          <w:bCs/>
          <w:color w:val="auto"/>
          <w:kern w:val="36"/>
          <w:sz w:val="28"/>
          <w:szCs w:val="28"/>
          <w:lang w:val="en-US"/>
        </w:rPr>
        <w:t>with</w:t>
      </w:r>
      <w:r w:rsidRPr="000F3B38">
        <w:rPr>
          <w:bCs/>
          <w:color w:val="auto"/>
          <w:kern w:val="36"/>
          <w:sz w:val="28"/>
          <w:szCs w:val="28"/>
          <w:lang w:val="en-US"/>
        </w:rPr>
        <w:t xml:space="preserve"> </w:t>
      </w:r>
      <w:r w:rsidRPr="00136A1F">
        <w:rPr>
          <w:bCs/>
          <w:color w:val="auto"/>
          <w:kern w:val="36"/>
          <w:sz w:val="28"/>
          <w:szCs w:val="28"/>
          <w:lang w:val="en-US"/>
        </w:rPr>
        <w:t>simple</w:t>
      </w:r>
      <w:r w:rsidRPr="000F3B38">
        <w:rPr>
          <w:bCs/>
          <w:color w:val="auto"/>
          <w:kern w:val="36"/>
          <w:sz w:val="28"/>
          <w:szCs w:val="28"/>
          <w:lang w:val="en-US"/>
        </w:rPr>
        <w:t xml:space="preserve"> </w:t>
      </w:r>
      <w:r w:rsidRPr="00136A1F">
        <w:rPr>
          <w:bCs/>
          <w:color w:val="auto"/>
          <w:kern w:val="36"/>
          <w:sz w:val="28"/>
          <w:szCs w:val="28"/>
          <w:lang w:val="en-US"/>
        </w:rPr>
        <w:t>closing</w:t>
      </w:r>
      <w:r w:rsidRPr="000F3B38">
        <w:rPr>
          <w:bCs/>
          <w:color w:val="auto"/>
          <w:kern w:val="36"/>
          <w:sz w:val="28"/>
          <w:szCs w:val="28"/>
          <w:lang w:val="en-US"/>
        </w:rPr>
        <w:t xml:space="preserve"> </w:t>
      </w:r>
      <w:r w:rsidRPr="00136A1F">
        <w:rPr>
          <w:bCs/>
          <w:color w:val="auto"/>
          <w:kern w:val="36"/>
          <w:sz w:val="28"/>
          <w:szCs w:val="28"/>
          <w:lang w:val="en-US"/>
        </w:rPr>
        <w:t>as</w:t>
      </w:r>
      <w:r w:rsidRPr="000F3B38">
        <w:rPr>
          <w:bCs/>
          <w:color w:val="auto"/>
          <w:kern w:val="36"/>
          <w:sz w:val="28"/>
          <w:szCs w:val="28"/>
          <w:lang w:val="en-US"/>
        </w:rPr>
        <w:t xml:space="preserve"> </w:t>
      </w:r>
      <w:r w:rsidRPr="00136A1F">
        <w:rPr>
          <w:bCs/>
          <w:color w:val="auto"/>
          <w:kern w:val="36"/>
          <w:sz w:val="28"/>
          <w:szCs w:val="28"/>
          <w:lang w:val="en-US"/>
        </w:rPr>
        <w:t>surgical</w:t>
      </w:r>
      <w:r w:rsidRPr="000F3B38">
        <w:rPr>
          <w:bCs/>
          <w:color w:val="auto"/>
          <w:kern w:val="36"/>
          <w:sz w:val="28"/>
          <w:szCs w:val="28"/>
          <w:lang w:val="en-US"/>
        </w:rPr>
        <w:t xml:space="preserve"> </w:t>
      </w:r>
      <w:r w:rsidRPr="00136A1F">
        <w:rPr>
          <w:bCs/>
          <w:color w:val="auto"/>
          <w:kern w:val="36"/>
          <w:sz w:val="28"/>
          <w:szCs w:val="28"/>
          <w:lang w:val="en-US"/>
        </w:rPr>
        <w:t>treatment</w:t>
      </w:r>
      <w:r w:rsidRPr="000F3B38">
        <w:rPr>
          <w:bCs/>
          <w:color w:val="auto"/>
          <w:kern w:val="36"/>
          <w:sz w:val="28"/>
          <w:szCs w:val="28"/>
          <w:lang w:val="en-US"/>
        </w:rPr>
        <w:t xml:space="preserve"> </w:t>
      </w:r>
      <w:r w:rsidRPr="00136A1F">
        <w:rPr>
          <w:bCs/>
          <w:color w:val="auto"/>
          <w:kern w:val="36"/>
          <w:sz w:val="28"/>
          <w:szCs w:val="28"/>
          <w:lang w:val="en-US"/>
        </w:rPr>
        <w:t>of</w:t>
      </w:r>
      <w:r w:rsidRPr="000F3B38">
        <w:rPr>
          <w:bCs/>
          <w:color w:val="auto"/>
          <w:kern w:val="36"/>
          <w:sz w:val="28"/>
          <w:szCs w:val="28"/>
          <w:lang w:val="en-US"/>
        </w:rPr>
        <w:t xml:space="preserve"> </w:t>
      </w:r>
      <w:r w:rsidRPr="00136A1F">
        <w:rPr>
          <w:bCs/>
          <w:color w:val="auto"/>
          <w:kern w:val="36"/>
          <w:sz w:val="28"/>
          <w:szCs w:val="28"/>
          <w:lang w:val="en-US"/>
        </w:rPr>
        <w:t>perforated</w:t>
      </w:r>
      <w:r w:rsidRPr="000F3B38">
        <w:rPr>
          <w:bCs/>
          <w:color w:val="auto"/>
          <w:kern w:val="36"/>
          <w:sz w:val="28"/>
          <w:szCs w:val="28"/>
          <w:lang w:val="en-US"/>
        </w:rPr>
        <w:t xml:space="preserve"> </w:t>
      </w:r>
      <w:r w:rsidRPr="00136A1F">
        <w:rPr>
          <w:bCs/>
          <w:color w:val="auto"/>
          <w:kern w:val="36"/>
          <w:sz w:val="28"/>
          <w:szCs w:val="28"/>
          <w:lang w:val="en-US"/>
        </w:rPr>
        <w:t>duodenal</w:t>
      </w:r>
      <w:r w:rsidRPr="000F3B38">
        <w:rPr>
          <w:bCs/>
          <w:color w:val="auto"/>
          <w:kern w:val="36"/>
          <w:sz w:val="28"/>
          <w:szCs w:val="28"/>
          <w:lang w:val="en-US"/>
        </w:rPr>
        <w:t xml:space="preserve"> </w:t>
      </w:r>
      <w:r w:rsidRPr="00136A1F">
        <w:rPr>
          <w:bCs/>
          <w:color w:val="auto"/>
          <w:kern w:val="36"/>
          <w:sz w:val="28"/>
          <w:szCs w:val="28"/>
          <w:lang w:val="en-US"/>
        </w:rPr>
        <w:t>ulcer</w:t>
      </w:r>
      <w:r w:rsidRPr="000F3B38">
        <w:rPr>
          <w:bCs/>
          <w:color w:val="auto"/>
          <w:kern w:val="36"/>
          <w:sz w:val="28"/>
          <w:szCs w:val="28"/>
          <w:lang w:val="en-US"/>
        </w:rPr>
        <w:t xml:space="preserve">. </w:t>
      </w:r>
      <w:r w:rsidRPr="00136A1F">
        <w:rPr>
          <w:bCs/>
          <w:color w:val="auto"/>
          <w:kern w:val="36"/>
          <w:sz w:val="28"/>
          <w:szCs w:val="28"/>
          <w:lang w:val="en-US"/>
        </w:rPr>
        <w:t>A comparative study with simple closing alone.</w:t>
      </w:r>
      <w:r w:rsidRPr="00136A1F">
        <w:rPr>
          <w:color w:val="auto"/>
          <w:sz w:val="28"/>
          <w:szCs w:val="28"/>
          <w:lang w:val="en-US"/>
        </w:rPr>
        <w:t xml:space="preserve"> </w:t>
      </w:r>
      <w:r w:rsidRPr="00136A1F">
        <w:rPr>
          <w:i/>
          <w:color w:val="auto"/>
          <w:sz w:val="28"/>
          <w:szCs w:val="28"/>
          <w:lang w:val="en-US"/>
        </w:rPr>
        <w:t xml:space="preserve">Rev Esp Enferm Apar Dig. </w:t>
      </w:r>
      <w:r w:rsidRPr="00136A1F">
        <w:rPr>
          <w:color w:val="auto"/>
          <w:sz w:val="28"/>
          <w:szCs w:val="28"/>
          <w:lang w:val="en-US"/>
        </w:rPr>
        <w:t>1989. Dec; 76(</w:t>
      </w:r>
      <w:smartTag w:uri="urn:schemas-microsoft-com:office:smarttags" w:element="metricconverter">
        <w:smartTagPr>
          <w:attr w:name="ProductID" w:val="6 Pt"/>
        </w:smartTagPr>
        <w:r w:rsidRPr="00136A1F">
          <w:rPr>
            <w:color w:val="auto"/>
            <w:sz w:val="28"/>
            <w:szCs w:val="28"/>
            <w:lang w:val="en-US"/>
          </w:rPr>
          <w:t>6 Pt</w:t>
        </w:r>
      </w:smartTag>
      <w:r w:rsidRPr="00136A1F">
        <w:rPr>
          <w:color w:val="auto"/>
          <w:sz w:val="28"/>
          <w:szCs w:val="28"/>
          <w:lang w:val="en-US"/>
        </w:rPr>
        <w:t xml:space="preserve"> 1):529-34.</w:t>
      </w:r>
    </w:p>
    <w:p w:rsidR="00277A52" w:rsidRPr="00136A1F" w:rsidRDefault="00277A52" w:rsidP="000F3B38">
      <w:pPr>
        <w:widowControl/>
        <w:numPr>
          <w:ilvl w:val="0"/>
          <w:numId w:val="43"/>
        </w:numPr>
        <w:spacing w:before="100" w:beforeAutospacing="1" w:after="100" w:afterAutospacing="1"/>
        <w:jc w:val="both"/>
        <w:rPr>
          <w:rStyle w:val="element-citation"/>
          <w:color w:val="auto"/>
          <w:sz w:val="28"/>
          <w:szCs w:val="28"/>
          <w:lang w:val="en-US"/>
        </w:rPr>
      </w:pPr>
      <w:r w:rsidRPr="00136A1F">
        <w:rPr>
          <w:rStyle w:val="element-citation"/>
          <w:color w:val="auto"/>
          <w:sz w:val="28"/>
          <w:szCs w:val="28"/>
          <w:lang w:val="en-US"/>
        </w:rPr>
        <w:t xml:space="preserve">Gutiérrez De </w:t>
      </w:r>
      <w:smartTag w:uri="urn:schemas-microsoft-com:office:smarttags" w:element="PersonName">
        <w:smartTagPr>
          <w:attr w:name="ProductID" w:val="La Pe￱a C.,"/>
        </w:smartTagPr>
        <w:r w:rsidRPr="00136A1F">
          <w:rPr>
            <w:rStyle w:val="element-citation"/>
            <w:color w:val="auto"/>
            <w:sz w:val="28"/>
            <w:szCs w:val="28"/>
            <w:lang w:val="en-US"/>
          </w:rPr>
          <w:t>La Peña C.,</w:t>
        </w:r>
      </w:smartTag>
      <w:r w:rsidRPr="00136A1F">
        <w:rPr>
          <w:rStyle w:val="element-citation"/>
          <w:color w:val="auto"/>
          <w:sz w:val="28"/>
          <w:szCs w:val="28"/>
          <w:lang w:val="en-US"/>
        </w:rPr>
        <w:t xml:space="preserve"> Maŕquez R., Fakih F., Domínguez-Adame E., Medina J. Simple closure or </w:t>
      </w:r>
      <w:r w:rsidRPr="00EA4DA5">
        <w:rPr>
          <w:rStyle w:val="element-citation"/>
          <w:color w:val="auto"/>
          <w:sz w:val="28"/>
          <w:szCs w:val="28"/>
          <w:lang w:val="en-US"/>
        </w:rPr>
        <w:t>vagotomy</w:t>
      </w:r>
      <w:r w:rsidRPr="00136A1F">
        <w:rPr>
          <w:rStyle w:val="element-citation"/>
          <w:color w:val="auto"/>
          <w:sz w:val="28"/>
          <w:szCs w:val="28"/>
          <w:lang w:val="en-US"/>
        </w:rPr>
        <w:t xml:space="preserve"> and pyloroplasty for the treatment of a perforated duodenal ulcer: Comparison of results. </w:t>
      </w:r>
      <w:r w:rsidRPr="00136A1F">
        <w:rPr>
          <w:rStyle w:val="Emphasis"/>
          <w:color w:val="auto"/>
          <w:sz w:val="28"/>
          <w:szCs w:val="28"/>
          <w:lang w:val="en-US"/>
        </w:rPr>
        <w:t>Digestive Surgery</w:t>
      </w:r>
      <w:r w:rsidRPr="00136A1F">
        <w:rPr>
          <w:rStyle w:val="ref-journal"/>
          <w:color w:val="auto"/>
          <w:sz w:val="28"/>
          <w:szCs w:val="28"/>
          <w:lang w:val="en-US"/>
        </w:rPr>
        <w:t xml:space="preserve">. </w:t>
      </w:r>
      <w:r w:rsidRPr="00136A1F">
        <w:rPr>
          <w:rStyle w:val="element-citation"/>
          <w:color w:val="auto"/>
          <w:sz w:val="28"/>
          <w:szCs w:val="28"/>
          <w:lang w:val="en-US"/>
        </w:rPr>
        <w:t xml:space="preserve">2000; </w:t>
      </w:r>
      <w:r w:rsidRPr="00136A1F">
        <w:rPr>
          <w:rStyle w:val="ref-vol"/>
          <w:color w:val="auto"/>
          <w:sz w:val="28"/>
          <w:szCs w:val="28"/>
          <w:lang w:val="en-US"/>
        </w:rPr>
        <w:t>17</w:t>
      </w:r>
      <w:r w:rsidRPr="00136A1F">
        <w:rPr>
          <w:rStyle w:val="element-citation"/>
          <w:color w:val="auto"/>
          <w:sz w:val="28"/>
          <w:szCs w:val="28"/>
          <w:lang w:val="en-US"/>
        </w:rPr>
        <w:t xml:space="preserve">(3): 225–228. </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color w:val="auto"/>
          <w:sz w:val="28"/>
          <w:szCs w:val="28"/>
          <w:lang w:val="da-DK"/>
        </w:rPr>
        <w:t xml:space="preserve">Ng EK, Lam YH, Sung JJ, et al. </w:t>
      </w:r>
      <w:r w:rsidRPr="00136A1F">
        <w:rPr>
          <w:color w:val="auto"/>
          <w:sz w:val="28"/>
          <w:szCs w:val="28"/>
          <w:lang w:val="en-US"/>
        </w:rPr>
        <w:t xml:space="preserve">Eradication of Helicobacter pylori prevents recurrence of ulcer after simple closure of duodenal ulcer perforation: randomized controlled trial. </w:t>
      </w:r>
      <w:r w:rsidRPr="00136A1F">
        <w:rPr>
          <w:i/>
          <w:color w:val="auto"/>
          <w:sz w:val="28"/>
          <w:szCs w:val="28"/>
          <w:lang w:val="en-US"/>
        </w:rPr>
        <w:t>Ann Surg.</w:t>
      </w:r>
      <w:r w:rsidRPr="00136A1F">
        <w:rPr>
          <w:color w:val="auto"/>
          <w:sz w:val="28"/>
          <w:szCs w:val="28"/>
          <w:lang w:val="en-US"/>
        </w:rPr>
        <w:t xml:space="preserve"> 2000; 231:153</w:t>
      </w:r>
      <w:r w:rsidRPr="00136A1F">
        <w:rPr>
          <w:color w:val="auto"/>
          <w:sz w:val="28"/>
          <w:szCs w:val="28"/>
        </w:rPr>
        <w:t>-158</w:t>
      </w:r>
      <w:r w:rsidRPr="00136A1F">
        <w:rPr>
          <w:color w:val="auto"/>
          <w:sz w:val="28"/>
          <w:szCs w:val="28"/>
          <w:lang w:val="en-US"/>
        </w:rPr>
        <w:t>.</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color w:val="auto"/>
          <w:sz w:val="28"/>
          <w:szCs w:val="28"/>
          <w:lang w:val="en-US"/>
        </w:rPr>
        <w:t xml:space="preserve">Kate V, Ananthakrishnan N, Badrinath S. Effect of Helicobacter pylori eradication on the ulcer recurrence rate after simple closure of perforated duodenal ulcer: retrospective and prospective randomized controlled studies. </w:t>
      </w:r>
      <w:r w:rsidRPr="00136A1F">
        <w:rPr>
          <w:i/>
          <w:color w:val="auto"/>
          <w:sz w:val="28"/>
          <w:szCs w:val="28"/>
          <w:lang w:val="en-US"/>
        </w:rPr>
        <w:t>Br J Surg.</w:t>
      </w:r>
      <w:r w:rsidRPr="00136A1F">
        <w:rPr>
          <w:color w:val="auto"/>
          <w:sz w:val="28"/>
          <w:szCs w:val="28"/>
          <w:lang w:val="en-US"/>
        </w:rPr>
        <w:t xml:space="preserve"> 2001; 88: 1054-1058. </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color w:val="auto"/>
          <w:sz w:val="28"/>
          <w:szCs w:val="28"/>
          <w:lang w:val="en-US"/>
        </w:rPr>
        <w:t xml:space="preserve">An Impact of Helicobacter pylori Eradication after Simple Closure of Perforated Peptic Ulcer: A Prospective Randomized Trial. </w:t>
      </w:r>
      <w:r w:rsidRPr="00136A1F">
        <w:rPr>
          <w:i/>
          <w:color w:val="auto"/>
          <w:sz w:val="28"/>
          <w:szCs w:val="28"/>
          <w:lang w:val="en-US"/>
        </w:rPr>
        <w:t>Thai Journal of Surgery.</w:t>
      </w:r>
      <w:r w:rsidRPr="00136A1F">
        <w:rPr>
          <w:color w:val="auto"/>
          <w:sz w:val="28"/>
          <w:szCs w:val="28"/>
          <w:lang w:val="en-US"/>
        </w:rPr>
        <w:t xml:space="preserve"> 2004; 25 (3): 85-90.</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color w:val="auto"/>
          <w:sz w:val="28"/>
          <w:szCs w:val="28"/>
          <w:lang w:val="da-DK"/>
        </w:rPr>
        <w:t xml:space="preserve">El-Nakeeb A, Fikry A, Abd El-Hamed TM, et al. </w:t>
      </w:r>
      <w:r w:rsidRPr="00136A1F">
        <w:rPr>
          <w:color w:val="auto"/>
          <w:sz w:val="28"/>
          <w:szCs w:val="28"/>
          <w:lang w:val="en-US"/>
        </w:rPr>
        <w:t xml:space="preserve">Effect of Helicobacter pylori eradication on ulcer recurrence after simple closure of perforated duodenal ulcer. </w:t>
      </w:r>
      <w:r w:rsidRPr="00136A1F">
        <w:rPr>
          <w:i/>
          <w:color w:val="auto"/>
          <w:sz w:val="28"/>
          <w:szCs w:val="28"/>
          <w:lang w:val="en-US"/>
        </w:rPr>
        <w:t>Int J Surg</w:t>
      </w:r>
      <w:r w:rsidRPr="00136A1F">
        <w:rPr>
          <w:color w:val="auto"/>
          <w:sz w:val="28"/>
          <w:szCs w:val="28"/>
          <w:lang w:val="en-US"/>
        </w:rPr>
        <w:t>. 2009; 7: 126</w:t>
      </w:r>
      <w:r w:rsidRPr="00136A1F">
        <w:rPr>
          <w:color w:val="auto"/>
          <w:sz w:val="28"/>
          <w:szCs w:val="28"/>
        </w:rPr>
        <w:t>-129</w:t>
      </w:r>
      <w:r w:rsidRPr="00136A1F">
        <w:rPr>
          <w:color w:val="auto"/>
          <w:sz w:val="28"/>
          <w:szCs w:val="28"/>
          <w:lang w:val="en-US"/>
        </w:rPr>
        <w:t>.</w:t>
      </w:r>
    </w:p>
    <w:p w:rsidR="00277A52" w:rsidRPr="00136A1F"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136A1F">
        <w:rPr>
          <w:color w:val="auto"/>
          <w:sz w:val="28"/>
          <w:szCs w:val="28"/>
          <w:lang w:val="en-US"/>
        </w:rPr>
        <w:t xml:space="preserve">Valooran GJ, Kate V, Jagdish S, Basu D. Sequential therapy versus standard triple drug therapy for eradication of Helicobacter pylori in patients with perforated duodenal ulcer following simple closure. </w:t>
      </w:r>
      <w:r w:rsidRPr="00136A1F">
        <w:rPr>
          <w:i/>
          <w:color w:val="auto"/>
          <w:sz w:val="28"/>
          <w:szCs w:val="28"/>
          <w:lang w:val="en-US"/>
        </w:rPr>
        <w:t>Scand J Gastroenterol.</w:t>
      </w:r>
      <w:r w:rsidRPr="00136A1F">
        <w:rPr>
          <w:color w:val="auto"/>
          <w:sz w:val="28"/>
          <w:szCs w:val="28"/>
          <w:lang w:val="en-US"/>
        </w:rPr>
        <w:t xml:space="preserve"> 2011; 46: 1045-1050.</w:t>
      </w:r>
    </w:p>
    <w:p w:rsidR="00277A52" w:rsidRPr="00136A1F" w:rsidRDefault="00277A52" w:rsidP="000F3B38">
      <w:pPr>
        <w:widowControl/>
        <w:numPr>
          <w:ilvl w:val="0"/>
          <w:numId w:val="43"/>
        </w:numPr>
        <w:spacing w:before="100" w:beforeAutospacing="1" w:after="100" w:afterAutospacing="1"/>
        <w:jc w:val="both"/>
        <w:rPr>
          <w:rStyle w:val="element-citation"/>
          <w:color w:val="auto"/>
          <w:sz w:val="28"/>
          <w:szCs w:val="28"/>
          <w:lang w:val="en-US"/>
        </w:rPr>
      </w:pPr>
      <w:r w:rsidRPr="00136A1F">
        <w:rPr>
          <w:rStyle w:val="element-citation"/>
          <w:color w:val="auto"/>
          <w:sz w:val="28"/>
          <w:szCs w:val="28"/>
          <w:lang w:val="en-US"/>
        </w:rPr>
        <w:t xml:space="preserve">Das R, Sureshkumar S, Sreenath GS, Kate V. Sequential versus concomitant therapy for eradication of Helicobacter Pylori in patients with perforated duodenal ulcer: A randomized trial. </w:t>
      </w:r>
      <w:r w:rsidRPr="00136A1F">
        <w:rPr>
          <w:rStyle w:val="ref-journal"/>
          <w:i/>
          <w:color w:val="auto"/>
          <w:sz w:val="28"/>
          <w:szCs w:val="28"/>
          <w:lang w:val="en-US"/>
        </w:rPr>
        <w:t>Saudi</w:t>
      </w:r>
      <w:r w:rsidRPr="00136A1F">
        <w:rPr>
          <w:rStyle w:val="ref-journal"/>
          <w:i/>
          <w:color w:val="auto"/>
          <w:sz w:val="28"/>
          <w:szCs w:val="28"/>
        </w:rPr>
        <w:t xml:space="preserve"> </w:t>
      </w:r>
      <w:r w:rsidRPr="00136A1F">
        <w:rPr>
          <w:rStyle w:val="ref-journal"/>
          <w:i/>
          <w:color w:val="auto"/>
          <w:sz w:val="28"/>
          <w:szCs w:val="28"/>
          <w:lang w:val="en-US"/>
        </w:rPr>
        <w:t>J</w:t>
      </w:r>
      <w:r w:rsidRPr="00136A1F">
        <w:rPr>
          <w:rStyle w:val="ref-journal"/>
          <w:i/>
          <w:color w:val="auto"/>
          <w:sz w:val="28"/>
          <w:szCs w:val="28"/>
        </w:rPr>
        <w:t xml:space="preserve"> </w:t>
      </w:r>
      <w:r w:rsidRPr="00136A1F">
        <w:rPr>
          <w:rStyle w:val="ref-journal"/>
          <w:i/>
          <w:color w:val="auto"/>
          <w:sz w:val="28"/>
          <w:szCs w:val="28"/>
          <w:lang w:val="en-US"/>
        </w:rPr>
        <w:t>Gastroenterol</w:t>
      </w:r>
      <w:r w:rsidRPr="00136A1F">
        <w:rPr>
          <w:rStyle w:val="ref-journal"/>
          <w:i/>
          <w:color w:val="auto"/>
          <w:sz w:val="28"/>
          <w:szCs w:val="28"/>
        </w:rPr>
        <w:t>.</w:t>
      </w:r>
      <w:r w:rsidRPr="00136A1F">
        <w:rPr>
          <w:rStyle w:val="ref-journal"/>
          <w:color w:val="auto"/>
          <w:sz w:val="28"/>
          <w:szCs w:val="28"/>
        </w:rPr>
        <w:t xml:space="preserve"> </w:t>
      </w:r>
      <w:r w:rsidRPr="00136A1F">
        <w:rPr>
          <w:rStyle w:val="element-citation"/>
          <w:color w:val="auto"/>
          <w:sz w:val="28"/>
          <w:szCs w:val="28"/>
        </w:rPr>
        <w:t xml:space="preserve">2016; </w:t>
      </w:r>
      <w:r w:rsidRPr="00136A1F">
        <w:rPr>
          <w:rStyle w:val="ref-vol"/>
          <w:color w:val="auto"/>
          <w:sz w:val="28"/>
          <w:szCs w:val="28"/>
        </w:rPr>
        <w:t>22</w:t>
      </w:r>
      <w:r w:rsidRPr="00136A1F">
        <w:rPr>
          <w:rStyle w:val="element-citation"/>
          <w:color w:val="auto"/>
          <w:sz w:val="28"/>
          <w:szCs w:val="28"/>
        </w:rPr>
        <w:t>: 309–315.</w:t>
      </w:r>
    </w:p>
    <w:p w:rsidR="00277A52" w:rsidRPr="00136A1F" w:rsidRDefault="00277A52" w:rsidP="000F3B38">
      <w:pPr>
        <w:widowControl/>
        <w:numPr>
          <w:ilvl w:val="0"/>
          <w:numId w:val="43"/>
        </w:numPr>
        <w:spacing w:before="100" w:beforeAutospacing="1" w:after="100" w:afterAutospacing="1"/>
        <w:jc w:val="both"/>
        <w:rPr>
          <w:rStyle w:val="element-citation"/>
          <w:color w:val="auto"/>
          <w:sz w:val="28"/>
          <w:szCs w:val="28"/>
          <w:lang w:val="en-US"/>
        </w:rPr>
      </w:pPr>
      <w:r w:rsidRPr="00136A1F">
        <w:rPr>
          <w:rStyle w:val="element-citation"/>
          <w:color w:val="auto"/>
          <w:sz w:val="28"/>
          <w:szCs w:val="28"/>
          <w:lang w:val="en-US"/>
        </w:rPr>
        <w:t>Wong</w:t>
      </w:r>
      <w:r w:rsidRPr="000F3B38">
        <w:rPr>
          <w:rStyle w:val="element-citation"/>
          <w:color w:val="auto"/>
          <w:sz w:val="28"/>
          <w:szCs w:val="28"/>
          <w:lang w:val="en-US"/>
        </w:rPr>
        <w:t xml:space="preserve"> </w:t>
      </w:r>
      <w:r w:rsidRPr="00136A1F">
        <w:rPr>
          <w:rStyle w:val="element-citation"/>
          <w:color w:val="auto"/>
          <w:sz w:val="28"/>
          <w:szCs w:val="28"/>
          <w:lang w:val="en-US"/>
        </w:rPr>
        <w:t>CS</w:t>
      </w:r>
      <w:r w:rsidRPr="000F3B38">
        <w:rPr>
          <w:rStyle w:val="element-citation"/>
          <w:color w:val="auto"/>
          <w:sz w:val="28"/>
          <w:szCs w:val="28"/>
          <w:lang w:val="en-US"/>
        </w:rPr>
        <w:t xml:space="preserve">, </w:t>
      </w:r>
      <w:r w:rsidRPr="00136A1F">
        <w:rPr>
          <w:rStyle w:val="element-citation"/>
          <w:color w:val="auto"/>
          <w:sz w:val="28"/>
          <w:szCs w:val="28"/>
          <w:lang w:val="en-US"/>
        </w:rPr>
        <w:t>Chia</w:t>
      </w:r>
      <w:r w:rsidRPr="000F3B38">
        <w:rPr>
          <w:rStyle w:val="element-citation"/>
          <w:color w:val="auto"/>
          <w:sz w:val="28"/>
          <w:szCs w:val="28"/>
          <w:lang w:val="en-US"/>
        </w:rPr>
        <w:t xml:space="preserve"> </w:t>
      </w:r>
      <w:r w:rsidRPr="00136A1F">
        <w:rPr>
          <w:rStyle w:val="element-citation"/>
          <w:color w:val="auto"/>
          <w:sz w:val="28"/>
          <w:szCs w:val="28"/>
          <w:lang w:val="en-US"/>
        </w:rPr>
        <w:t>CF</w:t>
      </w:r>
      <w:r w:rsidRPr="000F3B38">
        <w:rPr>
          <w:rStyle w:val="element-citation"/>
          <w:color w:val="auto"/>
          <w:sz w:val="28"/>
          <w:szCs w:val="28"/>
          <w:lang w:val="en-US"/>
        </w:rPr>
        <w:t xml:space="preserve">, </w:t>
      </w:r>
      <w:r w:rsidRPr="00136A1F">
        <w:rPr>
          <w:rStyle w:val="element-citation"/>
          <w:color w:val="auto"/>
          <w:sz w:val="28"/>
          <w:szCs w:val="28"/>
          <w:lang w:val="en-US"/>
        </w:rPr>
        <w:t>Lee</w:t>
      </w:r>
      <w:r w:rsidRPr="000F3B38">
        <w:rPr>
          <w:rStyle w:val="element-citation"/>
          <w:color w:val="auto"/>
          <w:sz w:val="28"/>
          <w:szCs w:val="28"/>
          <w:lang w:val="en-US"/>
        </w:rPr>
        <w:t xml:space="preserve"> </w:t>
      </w:r>
      <w:r w:rsidRPr="00136A1F">
        <w:rPr>
          <w:rStyle w:val="element-citation"/>
          <w:color w:val="auto"/>
          <w:sz w:val="28"/>
          <w:szCs w:val="28"/>
          <w:lang w:val="en-US"/>
        </w:rPr>
        <w:t>HC</w:t>
      </w:r>
      <w:r w:rsidRPr="000F3B38">
        <w:rPr>
          <w:rStyle w:val="element-citation"/>
          <w:color w:val="auto"/>
          <w:sz w:val="28"/>
          <w:szCs w:val="28"/>
          <w:lang w:val="en-US"/>
        </w:rPr>
        <w:t xml:space="preserve">, </w:t>
      </w:r>
      <w:r w:rsidRPr="00136A1F">
        <w:rPr>
          <w:rStyle w:val="element-citation"/>
          <w:color w:val="auto"/>
          <w:sz w:val="28"/>
          <w:szCs w:val="28"/>
          <w:lang w:val="en-US"/>
        </w:rPr>
        <w:t>Wei</w:t>
      </w:r>
      <w:r w:rsidRPr="000F3B38">
        <w:rPr>
          <w:rStyle w:val="element-citation"/>
          <w:color w:val="auto"/>
          <w:sz w:val="28"/>
          <w:szCs w:val="28"/>
          <w:lang w:val="en-US"/>
        </w:rPr>
        <w:t xml:space="preserve"> </w:t>
      </w:r>
      <w:r w:rsidRPr="00136A1F">
        <w:rPr>
          <w:rStyle w:val="element-citation"/>
          <w:color w:val="auto"/>
          <w:sz w:val="28"/>
          <w:szCs w:val="28"/>
          <w:lang w:val="en-US"/>
        </w:rPr>
        <w:t>PL</w:t>
      </w:r>
      <w:r w:rsidRPr="000F3B38">
        <w:rPr>
          <w:rStyle w:val="element-citation"/>
          <w:color w:val="auto"/>
          <w:sz w:val="28"/>
          <w:szCs w:val="28"/>
          <w:lang w:val="en-US"/>
        </w:rPr>
        <w:t xml:space="preserve">, </w:t>
      </w:r>
      <w:r w:rsidRPr="00136A1F">
        <w:rPr>
          <w:rStyle w:val="element-citation"/>
          <w:color w:val="auto"/>
          <w:sz w:val="28"/>
          <w:szCs w:val="28"/>
          <w:lang w:val="en-US"/>
        </w:rPr>
        <w:t>Ma</w:t>
      </w:r>
      <w:r w:rsidRPr="000F3B38">
        <w:rPr>
          <w:rStyle w:val="element-citation"/>
          <w:color w:val="auto"/>
          <w:sz w:val="28"/>
          <w:szCs w:val="28"/>
          <w:lang w:val="en-US"/>
        </w:rPr>
        <w:t xml:space="preserve"> </w:t>
      </w:r>
      <w:r w:rsidRPr="00136A1F">
        <w:rPr>
          <w:rStyle w:val="element-citation"/>
          <w:color w:val="auto"/>
          <w:sz w:val="28"/>
          <w:szCs w:val="28"/>
          <w:lang w:val="en-US"/>
        </w:rPr>
        <w:t>HP</w:t>
      </w:r>
      <w:r w:rsidRPr="000F3B38">
        <w:rPr>
          <w:rStyle w:val="element-citation"/>
          <w:color w:val="auto"/>
          <w:sz w:val="28"/>
          <w:szCs w:val="28"/>
          <w:lang w:val="en-US"/>
        </w:rPr>
        <w:t xml:space="preserve">, </w:t>
      </w:r>
      <w:r w:rsidRPr="00136A1F">
        <w:rPr>
          <w:rStyle w:val="element-citation"/>
          <w:color w:val="auto"/>
          <w:sz w:val="28"/>
          <w:szCs w:val="28"/>
          <w:lang w:val="en-US"/>
        </w:rPr>
        <w:t>Tsai</w:t>
      </w:r>
      <w:r w:rsidRPr="000F3B38">
        <w:rPr>
          <w:rStyle w:val="element-citation"/>
          <w:color w:val="auto"/>
          <w:sz w:val="28"/>
          <w:szCs w:val="28"/>
          <w:lang w:val="en-US"/>
        </w:rPr>
        <w:t xml:space="preserve"> </w:t>
      </w:r>
      <w:r w:rsidRPr="00136A1F">
        <w:rPr>
          <w:rStyle w:val="element-citation"/>
          <w:color w:val="auto"/>
          <w:sz w:val="28"/>
          <w:szCs w:val="28"/>
          <w:lang w:val="en-US"/>
        </w:rPr>
        <w:t>SH</w:t>
      </w:r>
      <w:r w:rsidRPr="000F3B38">
        <w:rPr>
          <w:rStyle w:val="element-citation"/>
          <w:color w:val="auto"/>
          <w:sz w:val="28"/>
          <w:szCs w:val="28"/>
          <w:lang w:val="en-US"/>
        </w:rPr>
        <w:t xml:space="preserve">, </w:t>
      </w:r>
      <w:r w:rsidRPr="00136A1F">
        <w:rPr>
          <w:rStyle w:val="element-citation"/>
          <w:color w:val="auto"/>
          <w:sz w:val="28"/>
          <w:szCs w:val="28"/>
          <w:lang w:val="en-US"/>
        </w:rPr>
        <w:t>Wu</w:t>
      </w:r>
      <w:r w:rsidRPr="000F3B38">
        <w:rPr>
          <w:rStyle w:val="element-citation"/>
          <w:color w:val="auto"/>
          <w:sz w:val="28"/>
          <w:szCs w:val="28"/>
          <w:lang w:val="en-US"/>
        </w:rPr>
        <w:t xml:space="preserve"> </w:t>
      </w:r>
      <w:r w:rsidRPr="00136A1F">
        <w:rPr>
          <w:rStyle w:val="element-citation"/>
          <w:color w:val="auto"/>
          <w:sz w:val="28"/>
          <w:szCs w:val="28"/>
          <w:lang w:val="en-US"/>
        </w:rPr>
        <w:t>CH</w:t>
      </w:r>
      <w:r w:rsidRPr="000F3B38">
        <w:rPr>
          <w:rStyle w:val="element-citation"/>
          <w:color w:val="auto"/>
          <w:sz w:val="28"/>
          <w:szCs w:val="28"/>
          <w:lang w:val="en-US"/>
        </w:rPr>
        <w:t xml:space="preserve">, </w:t>
      </w:r>
      <w:r w:rsidRPr="00136A1F">
        <w:rPr>
          <w:rStyle w:val="element-citation"/>
          <w:color w:val="auto"/>
          <w:sz w:val="28"/>
          <w:szCs w:val="28"/>
          <w:lang w:val="en-US"/>
        </w:rPr>
        <w:t>Tam</w:t>
      </w:r>
      <w:r w:rsidRPr="000F3B38">
        <w:rPr>
          <w:rStyle w:val="element-citation"/>
          <w:color w:val="auto"/>
          <w:sz w:val="28"/>
          <w:szCs w:val="28"/>
          <w:lang w:val="en-US"/>
        </w:rPr>
        <w:t xml:space="preserve"> </w:t>
      </w:r>
      <w:r w:rsidRPr="00136A1F">
        <w:rPr>
          <w:rStyle w:val="element-citation"/>
          <w:color w:val="auto"/>
          <w:sz w:val="28"/>
          <w:szCs w:val="28"/>
          <w:lang w:val="en-US"/>
        </w:rPr>
        <w:t>KW</w:t>
      </w:r>
      <w:r w:rsidRPr="000F3B38">
        <w:rPr>
          <w:rStyle w:val="element-citation"/>
          <w:color w:val="auto"/>
          <w:sz w:val="28"/>
          <w:szCs w:val="28"/>
          <w:lang w:val="en-US"/>
        </w:rPr>
        <w:t xml:space="preserve">. </w:t>
      </w:r>
      <w:r w:rsidRPr="00136A1F">
        <w:rPr>
          <w:rStyle w:val="element-citation"/>
          <w:color w:val="auto"/>
          <w:sz w:val="28"/>
          <w:szCs w:val="28"/>
          <w:lang w:val="en-US"/>
        </w:rPr>
        <w:t xml:space="preserve">Eradication of Helicobacter pylori for prevention of ulcer recurrence after simple closure of perforated peptic ulcer: a meta-analysis of randomized controlled trials. </w:t>
      </w:r>
      <w:r w:rsidRPr="00136A1F">
        <w:rPr>
          <w:rStyle w:val="ref-journal"/>
          <w:color w:val="auto"/>
          <w:sz w:val="28"/>
          <w:szCs w:val="28"/>
        </w:rPr>
        <w:t xml:space="preserve">J Surg Res. </w:t>
      </w:r>
      <w:r w:rsidRPr="00136A1F">
        <w:rPr>
          <w:rStyle w:val="element-citation"/>
          <w:color w:val="auto"/>
          <w:sz w:val="28"/>
          <w:szCs w:val="28"/>
        </w:rPr>
        <w:t>2013;</w:t>
      </w:r>
      <w:r w:rsidRPr="00136A1F">
        <w:rPr>
          <w:rStyle w:val="ref-vol"/>
          <w:color w:val="auto"/>
          <w:sz w:val="28"/>
          <w:szCs w:val="28"/>
        </w:rPr>
        <w:t>182</w:t>
      </w:r>
      <w:r w:rsidRPr="00136A1F">
        <w:rPr>
          <w:rStyle w:val="element-citation"/>
          <w:color w:val="auto"/>
          <w:sz w:val="28"/>
          <w:szCs w:val="28"/>
        </w:rPr>
        <w:t>:219–226.</w:t>
      </w:r>
    </w:p>
    <w:p w:rsidR="00277A52" w:rsidRDefault="00277A52" w:rsidP="000F3B38">
      <w:pPr>
        <w:widowControl/>
        <w:numPr>
          <w:ilvl w:val="0"/>
          <w:numId w:val="43"/>
        </w:numPr>
        <w:spacing w:before="100" w:beforeAutospacing="1" w:after="100" w:afterAutospacing="1"/>
        <w:jc w:val="both"/>
        <w:rPr>
          <w:rStyle w:val="element-citation"/>
          <w:color w:val="auto"/>
          <w:sz w:val="28"/>
          <w:szCs w:val="28"/>
        </w:rPr>
      </w:pPr>
      <w:r w:rsidRPr="00136A1F">
        <w:rPr>
          <w:rStyle w:val="element-citation"/>
          <w:color w:val="auto"/>
          <w:sz w:val="28"/>
          <w:szCs w:val="28"/>
          <w:lang w:val="en-US"/>
        </w:rPr>
        <w:t>Tomtitchong</w:t>
      </w:r>
      <w:r w:rsidRPr="000F3B38">
        <w:rPr>
          <w:rStyle w:val="element-citation"/>
          <w:color w:val="auto"/>
          <w:sz w:val="28"/>
          <w:szCs w:val="28"/>
          <w:lang w:val="en-US"/>
        </w:rPr>
        <w:t xml:space="preserve"> </w:t>
      </w:r>
      <w:r w:rsidRPr="00136A1F">
        <w:rPr>
          <w:rStyle w:val="element-citation"/>
          <w:color w:val="auto"/>
          <w:sz w:val="28"/>
          <w:szCs w:val="28"/>
          <w:lang w:val="en-US"/>
        </w:rPr>
        <w:t>P</w:t>
      </w:r>
      <w:r w:rsidRPr="000F3B38">
        <w:rPr>
          <w:rStyle w:val="element-citation"/>
          <w:color w:val="auto"/>
          <w:sz w:val="28"/>
          <w:szCs w:val="28"/>
          <w:lang w:val="en-US"/>
        </w:rPr>
        <w:t xml:space="preserve">, </w:t>
      </w:r>
      <w:r w:rsidRPr="00136A1F">
        <w:rPr>
          <w:rStyle w:val="element-citation"/>
          <w:color w:val="auto"/>
          <w:sz w:val="28"/>
          <w:szCs w:val="28"/>
          <w:lang w:val="en-US"/>
        </w:rPr>
        <w:t>Siribumrungwong</w:t>
      </w:r>
      <w:r w:rsidRPr="000F3B38">
        <w:rPr>
          <w:rStyle w:val="element-citation"/>
          <w:color w:val="auto"/>
          <w:sz w:val="28"/>
          <w:szCs w:val="28"/>
          <w:lang w:val="en-US"/>
        </w:rPr>
        <w:t xml:space="preserve"> </w:t>
      </w:r>
      <w:r w:rsidRPr="00136A1F">
        <w:rPr>
          <w:rStyle w:val="element-citation"/>
          <w:color w:val="auto"/>
          <w:sz w:val="28"/>
          <w:szCs w:val="28"/>
          <w:lang w:val="en-US"/>
        </w:rPr>
        <w:t>B</w:t>
      </w:r>
      <w:r w:rsidRPr="000F3B38">
        <w:rPr>
          <w:rStyle w:val="element-citation"/>
          <w:color w:val="auto"/>
          <w:sz w:val="28"/>
          <w:szCs w:val="28"/>
          <w:lang w:val="en-US"/>
        </w:rPr>
        <w:t xml:space="preserve">, </w:t>
      </w:r>
      <w:r w:rsidRPr="00136A1F">
        <w:rPr>
          <w:rStyle w:val="element-citation"/>
          <w:color w:val="auto"/>
          <w:sz w:val="28"/>
          <w:szCs w:val="28"/>
          <w:lang w:val="en-US"/>
        </w:rPr>
        <w:t>Vilaichone</w:t>
      </w:r>
      <w:r w:rsidRPr="000F3B38">
        <w:rPr>
          <w:rStyle w:val="element-citation"/>
          <w:color w:val="auto"/>
          <w:sz w:val="28"/>
          <w:szCs w:val="28"/>
          <w:lang w:val="en-US"/>
        </w:rPr>
        <w:t xml:space="preserve"> </w:t>
      </w:r>
      <w:r w:rsidRPr="00136A1F">
        <w:rPr>
          <w:rStyle w:val="element-citation"/>
          <w:color w:val="auto"/>
          <w:sz w:val="28"/>
          <w:szCs w:val="28"/>
          <w:lang w:val="en-US"/>
        </w:rPr>
        <w:t>RK</w:t>
      </w:r>
      <w:r w:rsidRPr="000F3B38">
        <w:rPr>
          <w:rStyle w:val="element-citation"/>
          <w:color w:val="auto"/>
          <w:sz w:val="28"/>
          <w:szCs w:val="28"/>
          <w:lang w:val="en-US"/>
        </w:rPr>
        <w:t xml:space="preserve">, </w:t>
      </w:r>
      <w:r w:rsidRPr="00136A1F">
        <w:rPr>
          <w:rStyle w:val="element-citation"/>
          <w:color w:val="auto"/>
          <w:sz w:val="28"/>
          <w:szCs w:val="28"/>
          <w:lang w:val="en-US"/>
        </w:rPr>
        <w:t>Kasetsuwan</w:t>
      </w:r>
      <w:r w:rsidRPr="000F3B38">
        <w:rPr>
          <w:rStyle w:val="element-citation"/>
          <w:color w:val="auto"/>
          <w:sz w:val="28"/>
          <w:szCs w:val="28"/>
          <w:lang w:val="en-US"/>
        </w:rPr>
        <w:t xml:space="preserve"> </w:t>
      </w:r>
      <w:r w:rsidRPr="00136A1F">
        <w:rPr>
          <w:rStyle w:val="element-citation"/>
          <w:color w:val="auto"/>
          <w:sz w:val="28"/>
          <w:szCs w:val="28"/>
          <w:lang w:val="en-US"/>
        </w:rPr>
        <w:t>P</w:t>
      </w:r>
      <w:r w:rsidRPr="000F3B38">
        <w:rPr>
          <w:rStyle w:val="element-citation"/>
          <w:color w:val="auto"/>
          <w:sz w:val="28"/>
          <w:szCs w:val="28"/>
          <w:lang w:val="en-US"/>
        </w:rPr>
        <w:t xml:space="preserve">, </w:t>
      </w:r>
      <w:r w:rsidRPr="00136A1F">
        <w:rPr>
          <w:rStyle w:val="element-citation"/>
          <w:color w:val="auto"/>
          <w:sz w:val="28"/>
          <w:szCs w:val="28"/>
          <w:lang w:val="en-US"/>
        </w:rPr>
        <w:t>Matsukura</w:t>
      </w:r>
      <w:r w:rsidRPr="000F3B38">
        <w:rPr>
          <w:rStyle w:val="element-citation"/>
          <w:color w:val="auto"/>
          <w:sz w:val="28"/>
          <w:szCs w:val="28"/>
          <w:lang w:val="en-US"/>
        </w:rPr>
        <w:t xml:space="preserve"> </w:t>
      </w:r>
      <w:r w:rsidRPr="00136A1F">
        <w:rPr>
          <w:rStyle w:val="element-citation"/>
          <w:color w:val="auto"/>
          <w:sz w:val="28"/>
          <w:szCs w:val="28"/>
          <w:lang w:val="en-US"/>
        </w:rPr>
        <w:t>N</w:t>
      </w:r>
      <w:r w:rsidRPr="000F3B38">
        <w:rPr>
          <w:rStyle w:val="element-citation"/>
          <w:color w:val="auto"/>
          <w:sz w:val="28"/>
          <w:szCs w:val="28"/>
          <w:lang w:val="en-US"/>
        </w:rPr>
        <w:t xml:space="preserve">, </w:t>
      </w:r>
      <w:r w:rsidRPr="00136A1F">
        <w:rPr>
          <w:rStyle w:val="element-citation"/>
          <w:color w:val="auto"/>
          <w:sz w:val="28"/>
          <w:szCs w:val="28"/>
          <w:lang w:val="en-US"/>
        </w:rPr>
        <w:t>Chaiyakunapruk</w:t>
      </w:r>
      <w:r w:rsidRPr="000F3B38">
        <w:rPr>
          <w:rStyle w:val="element-citation"/>
          <w:color w:val="auto"/>
          <w:sz w:val="28"/>
          <w:szCs w:val="28"/>
          <w:lang w:val="en-US"/>
        </w:rPr>
        <w:t xml:space="preserve"> </w:t>
      </w:r>
      <w:r w:rsidRPr="00136A1F">
        <w:rPr>
          <w:rStyle w:val="element-citation"/>
          <w:color w:val="auto"/>
          <w:sz w:val="28"/>
          <w:szCs w:val="28"/>
          <w:lang w:val="en-US"/>
        </w:rPr>
        <w:t>N</w:t>
      </w:r>
      <w:r w:rsidRPr="000F3B38">
        <w:rPr>
          <w:rStyle w:val="element-citation"/>
          <w:color w:val="auto"/>
          <w:sz w:val="28"/>
          <w:szCs w:val="28"/>
          <w:lang w:val="en-US"/>
        </w:rPr>
        <w:t xml:space="preserve">. </w:t>
      </w:r>
      <w:r w:rsidRPr="00136A1F">
        <w:rPr>
          <w:rStyle w:val="element-citation"/>
          <w:color w:val="auto"/>
          <w:sz w:val="28"/>
          <w:szCs w:val="28"/>
          <w:lang w:val="en-US"/>
        </w:rPr>
        <w:t>Systematic</w:t>
      </w:r>
      <w:r w:rsidRPr="000F3B38">
        <w:rPr>
          <w:rStyle w:val="element-citation"/>
          <w:color w:val="auto"/>
          <w:sz w:val="28"/>
          <w:szCs w:val="28"/>
          <w:lang w:val="en-US"/>
        </w:rPr>
        <w:t xml:space="preserve"> </w:t>
      </w:r>
      <w:r w:rsidRPr="00136A1F">
        <w:rPr>
          <w:rStyle w:val="element-citation"/>
          <w:color w:val="auto"/>
          <w:sz w:val="28"/>
          <w:szCs w:val="28"/>
          <w:lang w:val="en-US"/>
        </w:rPr>
        <w:t>review</w:t>
      </w:r>
      <w:r w:rsidRPr="000F3B38">
        <w:rPr>
          <w:rStyle w:val="element-citation"/>
          <w:color w:val="auto"/>
          <w:sz w:val="28"/>
          <w:szCs w:val="28"/>
          <w:lang w:val="en-US"/>
        </w:rPr>
        <w:t xml:space="preserve"> </w:t>
      </w:r>
      <w:r w:rsidRPr="00136A1F">
        <w:rPr>
          <w:rStyle w:val="element-citation"/>
          <w:color w:val="auto"/>
          <w:sz w:val="28"/>
          <w:szCs w:val="28"/>
          <w:lang w:val="en-US"/>
        </w:rPr>
        <w:t>and</w:t>
      </w:r>
      <w:r w:rsidRPr="000F3B38">
        <w:rPr>
          <w:rStyle w:val="element-citation"/>
          <w:color w:val="auto"/>
          <w:sz w:val="28"/>
          <w:szCs w:val="28"/>
          <w:lang w:val="en-US"/>
        </w:rPr>
        <w:t xml:space="preserve"> </w:t>
      </w:r>
      <w:r w:rsidRPr="00136A1F">
        <w:rPr>
          <w:rStyle w:val="element-citation"/>
          <w:color w:val="auto"/>
          <w:sz w:val="28"/>
          <w:szCs w:val="28"/>
          <w:lang w:val="en-US"/>
        </w:rPr>
        <w:t>meta</w:t>
      </w:r>
      <w:r w:rsidRPr="000F3B38">
        <w:rPr>
          <w:rStyle w:val="element-citation"/>
          <w:color w:val="auto"/>
          <w:sz w:val="28"/>
          <w:szCs w:val="28"/>
          <w:lang w:val="en-US"/>
        </w:rPr>
        <w:t>-</w:t>
      </w:r>
      <w:r w:rsidRPr="00136A1F">
        <w:rPr>
          <w:rStyle w:val="element-citation"/>
          <w:color w:val="auto"/>
          <w:sz w:val="28"/>
          <w:szCs w:val="28"/>
          <w:lang w:val="en-US"/>
        </w:rPr>
        <w:t>analysis</w:t>
      </w:r>
      <w:r w:rsidRPr="000F3B38">
        <w:rPr>
          <w:rStyle w:val="element-citation"/>
          <w:color w:val="auto"/>
          <w:sz w:val="28"/>
          <w:szCs w:val="28"/>
          <w:lang w:val="en-US"/>
        </w:rPr>
        <w:t xml:space="preserve">: </w:t>
      </w:r>
      <w:r w:rsidRPr="00136A1F">
        <w:rPr>
          <w:rStyle w:val="element-citation"/>
          <w:color w:val="auto"/>
          <w:sz w:val="28"/>
          <w:szCs w:val="28"/>
          <w:lang w:val="en-US"/>
        </w:rPr>
        <w:t>helicobacter</w:t>
      </w:r>
      <w:r w:rsidRPr="000F3B38">
        <w:rPr>
          <w:rStyle w:val="element-citation"/>
          <w:color w:val="auto"/>
          <w:sz w:val="28"/>
          <w:szCs w:val="28"/>
          <w:lang w:val="en-US"/>
        </w:rPr>
        <w:t xml:space="preserve"> </w:t>
      </w:r>
      <w:r w:rsidRPr="00136A1F">
        <w:rPr>
          <w:rStyle w:val="element-citation"/>
          <w:color w:val="auto"/>
          <w:sz w:val="28"/>
          <w:szCs w:val="28"/>
          <w:lang w:val="en-US"/>
        </w:rPr>
        <w:t>pylori</w:t>
      </w:r>
      <w:r w:rsidRPr="000F3B38">
        <w:rPr>
          <w:rStyle w:val="element-citation"/>
          <w:color w:val="auto"/>
          <w:sz w:val="28"/>
          <w:szCs w:val="28"/>
          <w:lang w:val="en-US"/>
        </w:rPr>
        <w:t xml:space="preserve"> </w:t>
      </w:r>
      <w:r w:rsidRPr="00136A1F">
        <w:rPr>
          <w:rStyle w:val="element-citation"/>
          <w:color w:val="auto"/>
          <w:sz w:val="28"/>
          <w:szCs w:val="28"/>
          <w:lang w:val="en-US"/>
        </w:rPr>
        <w:t>eradication</w:t>
      </w:r>
      <w:r w:rsidRPr="000F3B38">
        <w:rPr>
          <w:rStyle w:val="element-citation"/>
          <w:color w:val="auto"/>
          <w:sz w:val="28"/>
          <w:szCs w:val="28"/>
          <w:lang w:val="en-US"/>
        </w:rPr>
        <w:t xml:space="preserve"> </w:t>
      </w:r>
      <w:r w:rsidRPr="00136A1F">
        <w:rPr>
          <w:rStyle w:val="element-citation"/>
          <w:color w:val="auto"/>
          <w:sz w:val="28"/>
          <w:szCs w:val="28"/>
          <w:lang w:val="en-US"/>
        </w:rPr>
        <w:t>therapy</w:t>
      </w:r>
      <w:r w:rsidRPr="000F3B38">
        <w:rPr>
          <w:rStyle w:val="element-citation"/>
          <w:color w:val="auto"/>
          <w:sz w:val="28"/>
          <w:szCs w:val="28"/>
          <w:lang w:val="en-US"/>
        </w:rPr>
        <w:t xml:space="preserve"> </w:t>
      </w:r>
      <w:r w:rsidRPr="00136A1F">
        <w:rPr>
          <w:rStyle w:val="element-citation"/>
          <w:color w:val="auto"/>
          <w:sz w:val="28"/>
          <w:szCs w:val="28"/>
          <w:lang w:val="en-US"/>
        </w:rPr>
        <w:t>after</w:t>
      </w:r>
      <w:r w:rsidRPr="000F3B38">
        <w:rPr>
          <w:rStyle w:val="element-citation"/>
          <w:color w:val="auto"/>
          <w:sz w:val="28"/>
          <w:szCs w:val="28"/>
          <w:lang w:val="en-US"/>
        </w:rPr>
        <w:t xml:space="preserve"> </w:t>
      </w:r>
      <w:r w:rsidRPr="00136A1F">
        <w:rPr>
          <w:rStyle w:val="element-citation"/>
          <w:color w:val="auto"/>
          <w:sz w:val="28"/>
          <w:szCs w:val="28"/>
          <w:lang w:val="en-US"/>
        </w:rPr>
        <w:t>simple</w:t>
      </w:r>
      <w:r w:rsidRPr="000F3B38">
        <w:rPr>
          <w:rStyle w:val="element-citation"/>
          <w:color w:val="auto"/>
          <w:sz w:val="28"/>
          <w:szCs w:val="28"/>
          <w:lang w:val="en-US"/>
        </w:rPr>
        <w:t xml:space="preserve"> </w:t>
      </w:r>
      <w:r w:rsidRPr="00136A1F">
        <w:rPr>
          <w:rStyle w:val="element-citation"/>
          <w:color w:val="auto"/>
          <w:sz w:val="28"/>
          <w:szCs w:val="28"/>
          <w:lang w:val="en-US"/>
        </w:rPr>
        <w:t>closure</w:t>
      </w:r>
      <w:r w:rsidRPr="000F3B38">
        <w:rPr>
          <w:rStyle w:val="element-citation"/>
          <w:color w:val="auto"/>
          <w:sz w:val="28"/>
          <w:szCs w:val="28"/>
          <w:lang w:val="en-US"/>
        </w:rPr>
        <w:t xml:space="preserve"> </w:t>
      </w:r>
      <w:r w:rsidRPr="00136A1F">
        <w:rPr>
          <w:rStyle w:val="element-citation"/>
          <w:color w:val="auto"/>
          <w:sz w:val="28"/>
          <w:szCs w:val="28"/>
          <w:lang w:val="en-US"/>
        </w:rPr>
        <w:t>of</w:t>
      </w:r>
      <w:r w:rsidRPr="000F3B38">
        <w:rPr>
          <w:rStyle w:val="element-citation"/>
          <w:color w:val="auto"/>
          <w:sz w:val="28"/>
          <w:szCs w:val="28"/>
          <w:lang w:val="en-US"/>
        </w:rPr>
        <w:t xml:space="preserve"> </w:t>
      </w:r>
      <w:r w:rsidRPr="00136A1F">
        <w:rPr>
          <w:rStyle w:val="element-citation"/>
          <w:color w:val="auto"/>
          <w:sz w:val="28"/>
          <w:szCs w:val="28"/>
          <w:lang w:val="en-US"/>
        </w:rPr>
        <w:t>perforated</w:t>
      </w:r>
      <w:r w:rsidRPr="000F3B38">
        <w:rPr>
          <w:rStyle w:val="element-citation"/>
          <w:color w:val="auto"/>
          <w:sz w:val="28"/>
          <w:szCs w:val="28"/>
          <w:lang w:val="en-US"/>
        </w:rPr>
        <w:t xml:space="preserve"> </w:t>
      </w:r>
      <w:r w:rsidRPr="00136A1F">
        <w:rPr>
          <w:rStyle w:val="element-citation"/>
          <w:color w:val="auto"/>
          <w:sz w:val="28"/>
          <w:szCs w:val="28"/>
          <w:lang w:val="en-US"/>
        </w:rPr>
        <w:t>duodenal</w:t>
      </w:r>
      <w:r w:rsidRPr="000F3B38">
        <w:rPr>
          <w:rStyle w:val="element-citation"/>
          <w:color w:val="auto"/>
          <w:sz w:val="28"/>
          <w:szCs w:val="28"/>
          <w:lang w:val="en-US"/>
        </w:rPr>
        <w:t xml:space="preserve"> </w:t>
      </w:r>
      <w:r w:rsidRPr="00136A1F">
        <w:rPr>
          <w:rStyle w:val="element-citation"/>
          <w:color w:val="auto"/>
          <w:sz w:val="28"/>
          <w:szCs w:val="28"/>
          <w:lang w:val="en-US"/>
        </w:rPr>
        <w:t>ulcer</w:t>
      </w:r>
      <w:r w:rsidRPr="000F3B38">
        <w:rPr>
          <w:rStyle w:val="element-citation"/>
          <w:color w:val="auto"/>
          <w:sz w:val="28"/>
          <w:szCs w:val="28"/>
          <w:lang w:val="en-US"/>
        </w:rPr>
        <w:t xml:space="preserve">. </w:t>
      </w:r>
      <w:r w:rsidRPr="00136A1F">
        <w:rPr>
          <w:rStyle w:val="ref-journal"/>
          <w:color w:val="auto"/>
          <w:sz w:val="28"/>
          <w:szCs w:val="28"/>
          <w:lang w:val="en-US"/>
        </w:rPr>
        <w:t>Helicobacter</w:t>
      </w:r>
      <w:r w:rsidRPr="00136A1F">
        <w:rPr>
          <w:rStyle w:val="ref-journal"/>
          <w:color w:val="auto"/>
          <w:sz w:val="28"/>
          <w:szCs w:val="28"/>
        </w:rPr>
        <w:t xml:space="preserve">. </w:t>
      </w:r>
      <w:r w:rsidRPr="00136A1F">
        <w:rPr>
          <w:rStyle w:val="element-citation"/>
          <w:color w:val="auto"/>
          <w:sz w:val="28"/>
          <w:szCs w:val="28"/>
        </w:rPr>
        <w:t xml:space="preserve">2012; </w:t>
      </w:r>
      <w:r w:rsidRPr="00136A1F">
        <w:rPr>
          <w:rStyle w:val="ref-vol"/>
          <w:color w:val="auto"/>
          <w:sz w:val="28"/>
          <w:szCs w:val="28"/>
        </w:rPr>
        <w:t>17</w:t>
      </w:r>
      <w:r w:rsidRPr="00136A1F">
        <w:rPr>
          <w:rStyle w:val="element-citation"/>
          <w:color w:val="auto"/>
          <w:sz w:val="28"/>
          <w:szCs w:val="28"/>
        </w:rPr>
        <w:t>(2): 148–152.</w:t>
      </w:r>
    </w:p>
    <w:p w:rsidR="00277A52" w:rsidRPr="0024144C" w:rsidRDefault="00277A52" w:rsidP="000F3B38">
      <w:pPr>
        <w:widowControl/>
        <w:numPr>
          <w:ilvl w:val="0"/>
          <w:numId w:val="43"/>
        </w:numPr>
        <w:spacing w:before="100" w:beforeAutospacing="1" w:after="100" w:afterAutospacing="1"/>
        <w:jc w:val="both"/>
        <w:rPr>
          <w:rFonts w:cs="Times New Roman"/>
          <w:color w:val="auto"/>
          <w:sz w:val="28"/>
          <w:szCs w:val="28"/>
        </w:rPr>
      </w:pPr>
      <w:r w:rsidRPr="0024144C">
        <w:rPr>
          <w:sz w:val="28"/>
          <w:szCs w:val="28"/>
          <w:lang w:val="it-IT"/>
        </w:rPr>
        <w:t>Di</w:t>
      </w:r>
      <w:r w:rsidRPr="0024144C">
        <w:rPr>
          <w:sz w:val="28"/>
          <w:szCs w:val="28"/>
        </w:rPr>
        <w:t xml:space="preserve"> </w:t>
      </w:r>
      <w:r w:rsidRPr="0024144C">
        <w:rPr>
          <w:sz w:val="28"/>
          <w:szCs w:val="28"/>
          <w:lang w:val="it-IT"/>
        </w:rPr>
        <w:t>Saverio</w:t>
      </w:r>
      <w:r w:rsidRPr="0024144C">
        <w:rPr>
          <w:sz w:val="28"/>
          <w:szCs w:val="28"/>
        </w:rPr>
        <w:t xml:space="preserve"> </w:t>
      </w:r>
      <w:r w:rsidRPr="0024144C">
        <w:rPr>
          <w:sz w:val="28"/>
          <w:szCs w:val="28"/>
          <w:lang w:val="it-IT"/>
        </w:rPr>
        <w:t>S</w:t>
      </w:r>
      <w:r w:rsidRPr="0024144C">
        <w:rPr>
          <w:sz w:val="28"/>
          <w:szCs w:val="28"/>
        </w:rPr>
        <w:t xml:space="preserve">, </w:t>
      </w:r>
      <w:r w:rsidRPr="0024144C">
        <w:rPr>
          <w:sz w:val="28"/>
          <w:szCs w:val="28"/>
          <w:lang w:val="it-IT"/>
        </w:rPr>
        <w:t>Segalini</w:t>
      </w:r>
      <w:r w:rsidRPr="0024144C">
        <w:rPr>
          <w:sz w:val="28"/>
          <w:szCs w:val="28"/>
        </w:rPr>
        <w:t xml:space="preserve"> </w:t>
      </w:r>
      <w:r w:rsidRPr="0024144C">
        <w:rPr>
          <w:sz w:val="28"/>
          <w:szCs w:val="28"/>
          <w:lang w:val="it-IT"/>
        </w:rPr>
        <w:t>E</w:t>
      </w:r>
      <w:r w:rsidRPr="0024144C">
        <w:rPr>
          <w:sz w:val="28"/>
          <w:szCs w:val="28"/>
        </w:rPr>
        <w:t xml:space="preserve">, </w:t>
      </w:r>
      <w:r w:rsidRPr="0024144C">
        <w:rPr>
          <w:sz w:val="28"/>
          <w:szCs w:val="28"/>
          <w:lang w:val="it-IT"/>
        </w:rPr>
        <w:t>Birindelli</w:t>
      </w:r>
      <w:r w:rsidRPr="0024144C">
        <w:rPr>
          <w:sz w:val="28"/>
          <w:szCs w:val="28"/>
        </w:rPr>
        <w:t xml:space="preserve"> </w:t>
      </w:r>
      <w:r w:rsidRPr="0024144C">
        <w:rPr>
          <w:sz w:val="28"/>
          <w:szCs w:val="28"/>
          <w:lang w:val="it-IT"/>
        </w:rPr>
        <w:t>A</w:t>
      </w:r>
      <w:r w:rsidRPr="0024144C">
        <w:rPr>
          <w:sz w:val="28"/>
          <w:szCs w:val="28"/>
        </w:rPr>
        <w:t xml:space="preserve">, </w:t>
      </w:r>
      <w:r w:rsidRPr="0024144C">
        <w:rPr>
          <w:sz w:val="28"/>
          <w:szCs w:val="28"/>
          <w:lang w:val="it-IT"/>
        </w:rPr>
        <w:t>Todero</w:t>
      </w:r>
      <w:r w:rsidRPr="0024144C">
        <w:rPr>
          <w:sz w:val="28"/>
          <w:szCs w:val="28"/>
        </w:rPr>
        <w:t xml:space="preserve"> </w:t>
      </w:r>
      <w:r w:rsidRPr="0024144C">
        <w:rPr>
          <w:sz w:val="28"/>
          <w:szCs w:val="28"/>
          <w:lang w:val="it-IT"/>
        </w:rPr>
        <w:t>S</w:t>
      </w:r>
      <w:r w:rsidRPr="0024144C">
        <w:rPr>
          <w:sz w:val="28"/>
          <w:szCs w:val="28"/>
        </w:rPr>
        <w:t xml:space="preserve">, </w:t>
      </w:r>
      <w:r w:rsidRPr="0024144C">
        <w:rPr>
          <w:sz w:val="28"/>
          <w:szCs w:val="28"/>
          <w:lang w:val="it-IT"/>
        </w:rPr>
        <w:t>Podda</w:t>
      </w:r>
      <w:r w:rsidRPr="0024144C">
        <w:rPr>
          <w:sz w:val="28"/>
          <w:szCs w:val="28"/>
        </w:rPr>
        <w:t xml:space="preserve"> </w:t>
      </w:r>
      <w:r w:rsidRPr="0024144C">
        <w:rPr>
          <w:sz w:val="28"/>
          <w:szCs w:val="28"/>
          <w:lang w:val="it-IT"/>
        </w:rPr>
        <w:t>M</w:t>
      </w:r>
      <w:r w:rsidRPr="0024144C">
        <w:rPr>
          <w:sz w:val="28"/>
          <w:szCs w:val="28"/>
        </w:rPr>
        <w:t xml:space="preserve">, </w:t>
      </w:r>
      <w:r w:rsidRPr="0024144C">
        <w:rPr>
          <w:sz w:val="28"/>
          <w:szCs w:val="28"/>
          <w:lang w:val="it-IT"/>
        </w:rPr>
        <w:t>Rizzuto</w:t>
      </w:r>
      <w:r w:rsidRPr="0024144C">
        <w:rPr>
          <w:sz w:val="28"/>
          <w:szCs w:val="28"/>
        </w:rPr>
        <w:t xml:space="preserve"> </w:t>
      </w:r>
      <w:r w:rsidRPr="0024144C">
        <w:rPr>
          <w:sz w:val="28"/>
          <w:szCs w:val="28"/>
          <w:lang w:val="it-IT"/>
        </w:rPr>
        <w:t>A</w:t>
      </w:r>
      <w:r w:rsidRPr="0024144C">
        <w:rPr>
          <w:sz w:val="28"/>
          <w:szCs w:val="28"/>
        </w:rPr>
        <w:t xml:space="preserve">, </w:t>
      </w:r>
      <w:r w:rsidRPr="0024144C">
        <w:rPr>
          <w:sz w:val="28"/>
          <w:szCs w:val="28"/>
          <w:lang w:val="it-IT"/>
        </w:rPr>
        <w:t>Tugnoli</w:t>
      </w:r>
      <w:r w:rsidRPr="0024144C">
        <w:rPr>
          <w:rFonts w:cs="Times New Roman"/>
          <w:color w:val="auto"/>
          <w:sz w:val="28"/>
          <w:szCs w:val="28"/>
        </w:rPr>
        <w:t xml:space="preserve"> </w:t>
      </w:r>
      <w:r w:rsidRPr="0024144C">
        <w:rPr>
          <w:sz w:val="28"/>
          <w:szCs w:val="28"/>
          <w:lang w:val="en-US"/>
        </w:rPr>
        <w:t>G</w:t>
      </w:r>
      <w:r w:rsidRPr="0024144C">
        <w:rPr>
          <w:sz w:val="28"/>
          <w:szCs w:val="28"/>
        </w:rPr>
        <w:t xml:space="preserve">, </w:t>
      </w:r>
      <w:r w:rsidRPr="0024144C">
        <w:rPr>
          <w:sz w:val="28"/>
          <w:szCs w:val="28"/>
          <w:lang w:val="en-US"/>
        </w:rPr>
        <w:t>Biondi</w:t>
      </w:r>
      <w:r w:rsidRPr="0024144C">
        <w:rPr>
          <w:sz w:val="28"/>
          <w:szCs w:val="28"/>
        </w:rPr>
        <w:t xml:space="preserve"> </w:t>
      </w:r>
      <w:r w:rsidRPr="0024144C">
        <w:rPr>
          <w:sz w:val="28"/>
          <w:szCs w:val="28"/>
          <w:lang w:val="en-US"/>
        </w:rPr>
        <w:t>A</w:t>
      </w:r>
      <w:r w:rsidRPr="0024144C">
        <w:rPr>
          <w:sz w:val="28"/>
          <w:szCs w:val="28"/>
        </w:rPr>
        <w:t xml:space="preserve">. </w:t>
      </w:r>
      <w:r w:rsidRPr="0024144C">
        <w:rPr>
          <w:sz w:val="28"/>
          <w:szCs w:val="28"/>
          <w:lang w:val="en-US"/>
        </w:rPr>
        <w:t>Pancreas</w:t>
      </w:r>
      <w:r w:rsidRPr="0024144C">
        <w:rPr>
          <w:sz w:val="28"/>
          <w:szCs w:val="28"/>
        </w:rPr>
        <w:t>-</w:t>
      </w:r>
      <w:r w:rsidRPr="0024144C">
        <w:rPr>
          <w:sz w:val="28"/>
          <w:szCs w:val="28"/>
          <w:lang w:val="en-US"/>
        </w:rPr>
        <w:t>sparing</w:t>
      </w:r>
      <w:r w:rsidRPr="0024144C">
        <w:rPr>
          <w:sz w:val="28"/>
          <w:szCs w:val="28"/>
        </w:rPr>
        <w:t xml:space="preserve">, </w:t>
      </w:r>
      <w:r w:rsidRPr="0024144C">
        <w:rPr>
          <w:sz w:val="28"/>
          <w:szCs w:val="28"/>
          <w:lang w:val="en-US"/>
        </w:rPr>
        <w:t>ampulla</w:t>
      </w:r>
      <w:r w:rsidRPr="0024144C">
        <w:rPr>
          <w:sz w:val="28"/>
          <w:szCs w:val="28"/>
        </w:rPr>
        <w:t>-</w:t>
      </w:r>
      <w:r w:rsidRPr="0024144C">
        <w:rPr>
          <w:sz w:val="28"/>
          <w:szCs w:val="28"/>
          <w:lang w:val="en-US"/>
        </w:rPr>
        <w:t>preserving</w:t>
      </w:r>
      <w:r w:rsidRPr="0024144C">
        <w:rPr>
          <w:sz w:val="28"/>
          <w:szCs w:val="28"/>
        </w:rPr>
        <w:t xml:space="preserve"> </w:t>
      </w:r>
      <w:r w:rsidRPr="0024144C">
        <w:rPr>
          <w:sz w:val="28"/>
          <w:szCs w:val="28"/>
          <w:lang w:val="en-US"/>
        </w:rPr>
        <w:t>duodenectomy</w:t>
      </w:r>
      <w:r w:rsidRPr="0024144C">
        <w:rPr>
          <w:sz w:val="28"/>
          <w:szCs w:val="28"/>
        </w:rPr>
        <w:t xml:space="preserve"> </w:t>
      </w:r>
      <w:r w:rsidRPr="0024144C">
        <w:rPr>
          <w:sz w:val="28"/>
          <w:szCs w:val="28"/>
          <w:lang w:val="en-US"/>
        </w:rPr>
        <w:t>for</w:t>
      </w:r>
      <w:r w:rsidRPr="0024144C">
        <w:rPr>
          <w:sz w:val="28"/>
          <w:szCs w:val="28"/>
        </w:rPr>
        <w:t xml:space="preserve"> </w:t>
      </w:r>
      <w:r w:rsidRPr="0024144C">
        <w:rPr>
          <w:sz w:val="28"/>
          <w:szCs w:val="28"/>
          <w:lang w:val="en-US"/>
        </w:rPr>
        <w:t>major</w:t>
      </w:r>
      <w:r w:rsidRPr="0024144C">
        <w:rPr>
          <w:rFonts w:cs="Times New Roman"/>
          <w:color w:val="auto"/>
          <w:sz w:val="28"/>
          <w:szCs w:val="28"/>
        </w:rPr>
        <w:t xml:space="preserve"> </w:t>
      </w:r>
      <w:r w:rsidRPr="0024144C">
        <w:rPr>
          <w:sz w:val="28"/>
          <w:szCs w:val="28"/>
          <w:lang w:val="it-IT"/>
        </w:rPr>
        <w:t>duodenal</w:t>
      </w:r>
      <w:r w:rsidRPr="0024144C">
        <w:rPr>
          <w:sz w:val="28"/>
          <w:szCs w:val="28"/>
        </w:rPr>
        <w:t xml:space="preserve"> (</w:t>
      </w:r>
      <w:r w:rsidRPr="0024144C">
        <w:rPr>
          <w:sz w:val="28"/>
          <w:szCs w:val="28"/>
          <w:lang w:val="it-IT"/>
        </w:rPr>
        <w:t>D</w:t>
      </w:r>
      <w:r w:rsidRPr="0024144C">
        <w:rPr>
          <w:sz w:val="28"/>
          <w:szCs w:val="28"/>
        </w:rPr>
        <w:t>1-</w:t>
      </w:r>
      <w:r w:rsidRPr="0024144C">
        <w:rPr>
          <w:sz w:val="28"/>
          <w:szCs w:val="28"/>
          <w:lang w:val="it-IT"/>
        </w:rPr>
        <w:t>D</w:t>
      </w:r>
      <w:r w:rsidRPr="0024144C">
        <w:rPr>
          <w:sz w:val="28"/>
          <w:szCs w:val="28"/>
        </w:rPr>
        <w:t xml:space="preserve">2) </w:t>
      </w:r>
      <w:r w:rsidRPr="0024144C">
        <w:rPr>
          <w:sz w:val="28"/>
          <w:szCs w:val="28"/>
          <w:lang w:val="it-IT"/>
        </w:rPr>
        <w:t>perforations</w:t>
      </w:r>
      <w:r w:rsidRPr="0024144C">
        <w:rPr>
          <w:sz w:val="28"/>
          <w:szCs w:val="28"/>
        </w:rPr>
        <w:t xml:space="preserve">. </w:t>
      </w:r>
      <w:r w:rsidRPr="0024144C">
        <w:rPr>
          <w:sz w:val="28"/>
          <w:szCs w:val="28"/>
          <w:lang w:val="it-IT"/>
        </w:rPr>
        <w:t xml:space="preserve">Br J Surg. </w:t>
      </w:r>
      <w:r w:rsidRPr="00AD1974">
        <w:rPr>
          <w:color w:val="auto"/>
          <w:sz w:val="28"/>
          <w:szCs w:val="28"/>
          <w:lang w:val="it-IT"/>
        </w:rPr>
        <w:t>2018;</w:t>
      </w:r>
      <w:r w:rsidRPr="0024144C">
        <w:rPr>
          <w:sz w:val="28"/>
          <w:szCs w:val="28"/>
          <w:lang w:val="it-IT"/>
        </w:rPr>
        <w:t>105:1487–92.</w:t>
      </w:r>
    </w:p>
    <w:p w:rsidR="00277A52" w:rsidRPr="00AD1974" w:rsidRDefault="00277A52" w:rsidP="000F3B38">
      <w:pPr>
        <w:widowControl/>
        <w:numPr>
          <w:ilvl w:val="0"/>
          <w:numId w:val="43"/>
        </w:numPr>
        <w:spacing w:before="100" w:beforeAutospacing="1" w:after="100" w:afterAutospacing="1"/>
        <w:jc w:val="both"/>
        <w:rPr>
          <w:rFonts w:cs="Times New Roman"/>
          <w:color w:val="auto"/>
          <w:sz w:val="28"/>
          <w:szCs w:val="28"/>
          <w:lang w:val="it-IT"/>
        </w:rPr>
      </w:pPr>
      <w:r w:rsidRPr="0024144C">
        <w:rPr>
          <w:sz w:val="28"/>
          <w:szCs w:val="28"/>
          <w:lang w:val="it-IT"/>
        </w:rPr>
        <w:t>Ansaloni</w:t>
      </w:r>
      <w:r w:rsidRPr="0024144C">
        <w:rPr>
          <w:sz w:val="28"/>
          <w:szCs w:val="28"/>
        </w:rPr>
        <w:t xml:space="preserve"> </w:t>
      </w:r>
      <w:r w:rsidRPr="0024144C">
        <w:rPr>
          <w:sz w:val="28"/>
          <w:szCs w:val="28"/>
          <w:lang w:val="it-IT"/>
        </w:rPr>
        <w:t>L</w:t>
      </w:r>
      <w:r w:rsidRPr="0024144C">
        <w:rPr>
          <w:sz w:val="28"/>
          <w:szCs w:val="28"/>
        </w:rPr>
        <w:t xml:space="preserve">, </w:t>
      </w:r>
      <w:r w:rsidRPr="0024144C">
        <w:rPr>
          <w:sz w:val="28"/>
          <w:szCs w:val="28"/>
          <w:lang w:val="it-IT"/>
        </w:rPr>
        <w:t>Ceresoli</w:t>
      </w:r>
      <w:r w:rsidRPr="0024144C">
        <w:rPr>
          <w:sz w:val="28"/>
          <w:szCs w:val="28"/>
        </w:rPr>
        <w:t xml:space="preserve"> </w:t>
      </w:r>
      <w:r w:rsidRPr="0024144C">
        <w:rPr>
          <w:sz w:val="28"/>
          <w:szCs w:val="28"/>
          <w:lang w:val="it-IT"/>
        </w:rPr>
        <w:t>M</w:t>
      </w:r>
      <w:r w:rsidRPr="0024144C">
        <w:rPr>
          <w:sz w:val="28"/>
          <w:szCs w:val="28"/>
        </w:rPr>
        <w:t xml:space="preserve">, </w:t>
      </w:r>
      <w:r w:rsidRPr="0024144C">
        <w:rPr>
          <w:sz w:val="28"/>
          <w:szCs w:val="28"/>
          <w:lang w:val="it-IT"/>
        </w:rPr>
        <w:t>Fugazzola</w:t>
      </w:r>
      <w:r w:rsidRPr="0024144C">
        <w:rPr>
          <w:sz w:val="28"/>
          <w:szCs w:val="28"/>
        </w:rPr>
        <w:t xml:space="preserve"> </w:t>
      </w:r>
      <w:r w:rsidRPr="0024144C">
        <w:rPr>
          <w:sz w:val="28"/>
          <w:szCs w:val="28"/>
          <w:lang w:val="it-IT"/>
        </w:rPr>
        <w:t>P</w:t>
      </w:r>
      <w:r w:rsidRPr="0024144C">
        <w:rPr>
          <w:sz w:val="28"/>
          <w:szCs w:val="28"/>
        </w:rPr>
        <w:t xml:space="preserve">, </w:t>
      </w:r>
      <w:r w:rsidRPr="0024144C">
        <w:rPr>
          <w:sz w:val="28"/>
          <w:szCs w:val="28"/>
          <w:lang w:val="it-IT"/>
        </w:rPr>
        <w:t>Tomasoni</w:t>
      </w:r>
      <w:r w:rsidRPr="0024144C">
        <w:rPr>
          <w:sz w:val="28"/>
          <w:szCs w:val="28"/>
        </w:rPr>
        <w:t xml:space="preserve"> </w:t>
      </w:r>
      <w:r w:rsidRPr="0024144C">
        <w:rPr>
          <w:sz w:val="28"/>
          <w:szCs w:val="28"/>
          <w:lang w:val="it-IT"/>
        </w:rPr>
        <w:t>M</w:t>
      </w:r>
      <w:r w:rsidRPr="0024144C">
        <w:rPr>
          <w:sz w:val="28"/>
          <w:szCs w:val="28"/>
        </w:rPr>
        <w:t xml:space="preserve">, </w:t>
      </w:r>
      <w:r w:rsidRPr="0024144C">
        <w:rPr>
          <w:sz w:val="28"/>
          <w:szCs w:val="28"/>
          <w:lang w:val="it-IT"/>
        </w:rPr>
        <w:t>Palamara</w:t>
      </w:r>
      <w:r w:rsidRPr="0024144C">
        <w:rPr>
          <w:sz w:val="28"/>
          <w:szCs w:val="28"/>
        </w:rPr>
        <w:t xml:space="preserve"> </w:t>
      </w:r>
      <w:r w:rsidRPr="0024144C">
        <w:rPr>
          <w:sz w:val="28"/>
          <w:szCs w:val="28"/>
          <w:lang w:val="it-IT"/>
        </w:rPr>
        <w:t>F</w:t>
      </w:r>
      <w:r w:rsidRPr="0024144C">
        <w:rPr>
          <w:sz w:val="28"/>
          <w:szCs w:val="28"/>
        </w:rPr>
        <w:t xml:space="preserve">, </w:t>
      </w:r>
      <w:r w:rsidRPr="0024144C">
        <w:rPr>
          <w:sz w:val="28"/>
          <w:szCs w:val="28"/>
          <w:lang w:val="it-IT"/>
        </w:rPr>
        <w:t>Sartelli</w:t>
      </w:r>
      <w:r w:rsidRPr="0024144C">
        <w:rPr>
          <w:sz w:val="28"/>
          <w:szCs w:val="28"/>
        </w:rPr>
        <w:t xml:space="preserve"> </w:t>
      </w:r>
      <w:r w:rsidRPr="0024144C">
        <w:rPr>
          <w:sz w:val="28"/>
          <w:szCs w:val="28"/>
          <w:lang w:val="it-IT"/>
        </w:rPr>
        <w:t>M</w:t>
      </w:r>
      <w:r w:rsidRPr="0024144C">
        <w:rPr>
          <w:sz w:val="28"/>
          <w:szCs w:val="28"/>
        </w:rPr>
        <w:t>,</w:t>
      </w:r>
      <w:r w:rsidRPr="0024144C">
        <w:rPr>
          <w:rFonts w:cs="Times New Roman"/>
          <w:color w:val="auto"/>
          <w:sz w:val="28"/>
          <w:szCs w:val="28"/>
        </w:rPr>
        <w:t xml:space="preserve"> </w:t>
      </w:r>
      <w:r w:rsidRPr="0024144C">
        <w:rPr>
          <w:sz w:val="28"/>
          <w:szCs w:val="28"/>
          <w:lang w:val="it-IT"/>
        </w:rPr>
        <w:t>Catena</w:t>
      </w:r>
      <w:r w:rsidRPr="0024144C">
        <w:rPr>
          <w:sz w:val="28"/>
          <w:szCs w:val="28"/>
        </w:rPr>
        <w:t xml:space="preserve"> </w:t>
      </w:r>
      <w:r w:rsidRPr="0024144C">
        <w:rPr>
          <w:sz w:val="28"/>
          <w:szCs w:val="28"/>
          <w:lang w:val="it-IT"/>
        </w:rPr>
        <w:t>F</w:t>
      </w:r>
      <w:r w:rsidRPr="0024144C">
        <w:rPr>
          <w:sz w:val="28"/>
          <w:szCs w:val="28"/>
        </w:rPr>
        <w:t xml:space="preserve">, </w:t>
      </w:r>
      <w:r w:rsidRPr="0024144C">
        <w:rPr>
          <w:sz w:val="28"/>
          <w:szCs w:val="28"/>
          <w:lang w:val="it-IT"/>
        </w:rPr>
        <w:t>Montori</w:t>
      </w:r>
      <w:r w:rsidRPr="0024144C">
        <w:rPr>
          <w:sz w:val="28"/>
          <w:szCs w:val="28"/>
        </w:rPr>
        <w:t xml:space="preserve"> </w:t>
      </w:r>
      <w:r w:rsidRPr="0024144C">
        <w:rPr>
          <w:sz w:val="28"/>
          <w:szCs w:val="28"/>
          <w:lang w:val="it-IT"/>
        </w:rPr>
        <w:t>G</w:t>
      </w:r>
      <w:r w:rsidRPr="0024144C">
        <w:rPr>
          <w:sz w:val="28"/>
          <w:szCs w:val="28"/>
        </w:rPr>
        <w:t xml:space="preserve">, </w:t>
      </w:r>
      <w:r w:rsidRPr="0024144C">
        <w:rPr>
          <w:sz w:val="28"/>
          <w:szCs w:val="28"/>
          <w:lang w:val="it-IT"/>
        </w:rPr>
        <w:t>Raimondo</w:t>
      </w:r>
      <w:r w:rsidRPr="0024144C">
        <w:rPr>
          <w:sz w:val="28"/>
          <w:szCs w:val="28"/>
        </w:rPr>
        <w:t xml:space="preserve"> </w:t>
      </w:r>
      <w:r w:rsidRPr="0024144C">
        <w:rPr>
          <w:sz w:val="28"/>
          <w:szCs w:val="28"/>
          <w:lang w:val="it-IT"/>
        </w:rPr>
        <w:t>S</w:t>
      </w:r>
      <w:r w:rsidRPr="0024144C">
        <w:rPr>
          <w:sz w:val="28"/>
          <w:szCs w:val="28"/>
        </w:rPr>
        <w:t xml:space="preserve">, </w:t>
      </w:r>
      <w:r w:rsidRPr="0024144C">
        <w:rPr>
          <w:sz w:val="28"/>
          <w:szCs w:val="28"/>
          <w:lang w:val="it-IT"/>
        </w:rPr>
        <w:t>Coccolini</w:t>
      </w:r>
      <w:r w:rsidRPr="0024144C">
        <w:rPr>
          <w:sz w:val="28"/>
          <w:szCs w:val="28"/>
        </w:rPr>
        <w:t xml:space="preserve"> </w:t>
      </w:r>
      <w:r w:rsidRPr="0024144C">
        <w:rPr>
          <w:sz w:val="28"/>
          <w:szCs w:val="28"/>
          <w:lang w:val="it-IT"/>
        </w:rPr>
        <w:t>F</w:t>
      </w:r>
      <w:r w:rsidRPr="0024144C">
        <w:rPr>
          <w:sz w:val="28"/>
          <w:szCs w:val="28"/>
        </w:rPr>
        <w:t xml:space="preserve">. </w:t>
      </w:r>
      <w:r w:rsidRPr="0024144C">
        <w:rPr>
          <w:sz w:val="28"/>
          <w:szCs w:val="28"/>
          <w:lang w:val="it-IT"/>
        </w:rPr>
        <w:t>An</w:t>
      </w:r>
      <w:r w:rsidRPr="0024144C">
        <w:rPr>
          <w:sz w:val="28"/>
          <w:szCs w:val="28"/>
        </w:rPr>
        <w:t xml:space="preserve"> </w:t>
      </w:r>
      <w:r w:rsidRPr="0024144C">
        <w:rPr>
          <w:sz w:val="28"/>
          <w:szCs w:val="28"/>
          <w:lang w:val="it-IT"/>
        </w:rPr>
        <w:t>innovative</w:t>
      </w:r>
      <w:r w:rsidRPr="0024144C">
        <w:rPr>
          <w:sz w:val="28"/>
          <w:szCs w:val="28"/>
        </w:rPr>
        <w:t xml:space="preserve"> </w:t>
      </w:r>
      <w:r w:rsidRPr="0024144C">
        <w:rPr>
          <w:sz w:val="28"/>
          <w:szCs w:val="28"/>
          <w:lang w:val="it-IT"/>
        </w:rPr>
        <w:t>duodenal</w:t>
      </w:r>
      <w:r w:rsidRPr="0024144C">
        <w:rPr>
          <w:sz w:val="28"/>
          <w:szCs w:val="28"/>
        </w:rPr>
        <w:t xml:space="preserve"> </w:t>
      </w:r>
      <w:r w:rsidRPr="0024144C">
        <w:rPr>
          <w:sz w:val="28"/>
          <w:szCs w:val="28"/>
          <w:lang w:val="en-US"/>
        </w:rPr>
        <w:t>perforation</w:t>
      </w:r>
      <w:r w:rsidRPr="0024144C">
        <w:rPr>
          <w:sz w:val="28"/>
          <w:szCs w:val="28"/>
        </w:rPr>
        <w:t xml:space="preserve"> </w:t>
      </w:r>
      <w:r w:rsidRPr="0024144C">
        <w:rPr>
          <w:sz w:val="28"/>
          <w:szCs w:val="28"/>
          <w:lang w:val="en-US"/>
        </w:rPr>
        <w:t>surgical</w:t>
      </w:r>
      <w:r w:rsidRPr="0024144C">
        <w:rPr>
          <w:sz w:val="28"/>
          <w:szCs w:val="28"/>
        </w:rPr>
        <w:t xml:space="preserve"> </w:t>
      </w:r>
      <w:r w:rsidRPr="0024144C">
        <w:rPr>
          <w:sz w:val="28"/>
          <w:szCs w:val="28"/>
          <w:lang w:val="en-US"/>
        </w:rPr>
        <w:t>repair</w:t>
      </w:r>
      <w:r w:rsidRPr="0024144C">
        <w:rPr>
          <w:sz w:val="28"/>
          <w:szCs w:val="28"/>
        </w:rPr>
        <w:t xml:space="preserve"> </w:t>
      </w:r>
      <w:r w:rsidRPr="0024144C">
        <w:rPr>
          <w:sz w:val="28"/>
          <w:szCs w:val="28"/>
          <w:lang w:val="en-US"/>
        </w:rPr>
        <w:t>technique</w:t>
      </w:r>
      <w:r w:rsidRPr="0024144C">
        <w:rPr>
          <w:sz w:val="28"/>
          <w:szCs w:val="28"/>
        </w:rPr>
        <w:t xml:space="preserve">: </w:t>
      </w:r>
      <w:r w:rsidRPr="0024144C">
        <w:rPr>
          <w:sz w:val="28"/>
          <w:szCs w:val="28"/>
          <w:lang w:val="en-US"/>
        </w:rPr>
        <w:t>the</w:t>
      </w:r>
      <w:r w:rsidRPr="0024144C">
        <w:rPr>
          <w:sz w:val="28"/>
          <w:szCs w:val="28"/>
        </w:rPr>
        <w:t xml:space="preserve"> </w:t>
      </w:r>
      <w:r w:rsidRPr="0024144C">
        <w:rPr>
          <w:sz w:val="28"/>
          <w:szCs w:val="28"/>
          <w:lang w:val="en-US"/>
        </w:rPr>
        <w:t>BIOPATCH</w:t>
      </w:r>
      <w:r w:rsidRPr="0024144C">
        <w:rPr>
          <w:sz w:val="28"/>
          <w:szCs w:val="28"/>
        </w:rPr>
        <w:t xml:space="preserve"> </w:t>
      </w:r>
      <w:r w:rsidRPr="0024144C">
        <w:rPr>
          <w:sz w:val="28"/>
          <w:szCs w:val="28"/>
          <w:lang w:val="en-US"/>
        </w:rPr>
        <w:t>technique</w:t>
      </w:r>
      <w:r w:rsidRPr="0024144C">
        <w:rPr>
          <w:sz w:val="28"/>
          <w:szCs w:val="28"/>
        </w:rPr>
        <w:t xml:space="preserve">. </w:t>
      </w:r>
      <w:r w:rsidRPr="0024144C">
        <w:rPr>
          <w:sz w:val="28"/>
          <w:szCs w:val="28"/>
          <w:lang w:val="en-US"/>
        </w:rPr>
        <w:t>Journal of</w:t>
      </w:r>
      <w:r w:rsidRPr="0024144C">
        <w:rPr>
          <w:rFonts w:cs="Times New Roman"/>
          <w:color w:val="auto"/>
          <w:sz w:val="28"/>
          <w:szCs w:val="28"/>
        </w:rPr>
        <w:t xml:space="preserve"> </w:t>
      </w:r>
      <w:r w:rsidRPr="0024144C">
        <w:rPr>
          <w:sz w:val="28"/>
          <w:szCs w:val="28"/>
          <w:lang w:val="en-US"/>
        </w:rPr>
        <w:t xml:space="preserve">Peritoneum (and other serosal surfaces) </w:t>
      </w:r>
      <w:r w:rsidRPr="00AD1974">
        <w:rPr>
          <w:color w:val="auto"/>
          <w:sz w:val="28"/>
          <w:szCs w:val="28"/>
          <w:lang w:val="en-US"/>
        </w:rPr>
        <w:t>2018.</w:t>
      </w:r>
    </w:p>
    <w:p w:rsidR="00277A52" w:rsidRPr="00425F09" w:rsidRDefault="00277A52" w:rsidP="000F3B38">
      <w:pPr>
        <w:widowControl/>
        <w:numPr>
          <w:ilvl w:val="0"/>
          <w:numId w:val="43"/>
        </w:numPr>
        <w:spacing w:before="100" w:beforeAutospacing="1" w:after="100" w:afterAutospacing="1"/>
        <w:jc w:val="both"/>
        <w:rPr>
          <w:rFonts w:cs="Times New Roman"/>
          <w:color w:val="auto"/>
          <w:sz w:val="28"/>
          <w:szCs w:val="28"/>
        </w:rPr>
      </w:pPr>
      <w:r w:rsidRPr="00425F09">
        <w:rPr>
          <w:rFonts w:cs="Times New Roman"/>
          <w:color w:val="auto"/>
          <w:sz w:val="28"/>
          <w:szCs w:val="28"/>
        </w:rPr>
        <w:t>Гостищев В.К., Евсеев М.А., Головин Р.А. Радикальные оперативные вмешательства в лечении больных с перфоративными гастродуоденальными язвами. Хирургия №3, 2009, с.10-16.</w:t>
      </w:r>
    </w:p>
    <w:p w:rsidR="00277A52" w:rsidRPr="00997DF2"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Pr>
          <w:rFonts w:cs="Times New Roman"/>
          <w:color w:val="auto"/>
          <w:sz w:val="28"/>
          <w:szCs w:val="28"/>
        </w:rPr>
        <w:t xml:space="preserve"> </w:t>
      </w:r>
      <w:r w:rsidRPr="00997DF2">
        <w:rPr>
          <w:color w:val="auto"/>
          <w:sz w:val="28"/>
          <w:szCs w:val="28"/>
          <w:lang w:val="en-US"/>
        </w:rPr>
        <w:t>Bertleff</w:t>
      </w:r>
      <w:r w:rsidRPr="000F3B38">
        <w:rPr>
          <w:color w:val="auto"/>
          <w:sz w:val="28"/>
          <w:szCs w:val="28"/>
        </w:rPr>
        <w:t xml:space="preserve"> </w:t>
      </w:r>
      <w:r w:rsidRPr="00997DF2">
        <w:rPr>
          <w:color w:val="auto"/>
          <w:sz w:val="28"/>
          <w:szCs w:val="28"/>
          <w:lang w:val="en-US"/>
        </w:rPr>
        <w:t>MJ</w:t>
      </w:r>
      <w:r w:rsidRPr="000F3B38">
        <w:rPr>
          <w:color w:val="auto"/>
          <w:sz w:val="28"/>
          <w:szCs w:val="28"/>
        </w:rPr>
        <w:t xml:space="preserve">, </w:t>
      </w:r>
      <w:r w:rsidRPr="00997DF2">
        <w:rPr>
          <w:color w:val="auto"/>
          <w:sz w:val="28"/>
          <w:szCs w:val="28"/>
          <w:lang w:val="en-US"/>
        </w:rPr>
        <w:t>Halm</w:t>
      </w:r>
      <w:r w:rsidRPr="000F3B38">
        <w:rPr>
          <w:color w:val="auto"/>
          <w:sz w:val="28"/>
          <w:szCs w:val="28"/>
        </w:rPr>
        <w:t xml:space="preserve"> </w:t>
      </w:r>
      <w:r w:rsidRPr="00997DF2">
        <w:rPr>
          <w:color w:val="auto"/>
          <w:sz w:val="28"/>
          <w:szCs w:val="28"/>
          <w:lang w:val="en-US"/>
        </w:rPr>
        <w:t>JA</w:t>
      </w:r>
      <w:r w:rsidRPr="000F3B38">
        <w:rPr>
          <w:color w:val="auto"/>
          <w:sz w:val="28"/>
          <w:szCs w:val="28"/>
        </w:rPr>
        <w:t xml:space="preserve">, </w:t>
      </w:r>
      <w:r w:rsidRPr="00997DF2">
        <w:rPr>
          <w:color w:val="auto"/>
          <w:sz w:val="28"/>
          <w:szCs w:val="28"/>
          <w:lang w:val="en-US"/>
        </w:rPr>
        <w:t>Bemelman</w:t>
      </w:r>
      <w:r w:rsidRPr="000F3B38">
        <w:rPr>
          <w:color w:val="auto"/>
          <w:sz w:val="28"/>
          <w:szCs w:val="28"/>
        </w:rPr>
        <w:t xml:space="preserve"> </w:t>
      </w:r>
      <w:r w:rsidRPr="00997DF2">
        <w:rPr>
          <w:color w:val="auto"/>
          <w:sz w:val="28"/>
          <w:szCs w:val="28"/>
          <w:lang w:val="en-US"/>
        </w:rPr>
        <w:t>WA</w:t>
      </w:r>
      <w:r w:rsidRPr="000F3B38">
        <w:rPr>
          <w:color w:val="auto"/>
          <w:sz w:val="28"/>
          <w:szCs w:val="28"/>
        </w:rPr>
        <w:t xml:space="preserve">, </w:t>
      </w:r>
      <w:r w:rsidRPr="00997DF2">
        <w:rPr>
          <w:color w:val="auto"/>
          <w:sz w:val="28"/>
          <w:szCs w:val="28"/>
          <w:lang w:val="en-US"/>
        </w:rPr>
        <w:t>van</w:t>
      </w:r>
      <w:r w:rsidRPr="000F3B38">
        <w:rPr>
          <w:color w:val="auto"/>
          <w:sz w:val="28"/>
          <w:szCs w:val="28"/>
        </w:rPr>
        <w:t xml:space="preserve"> </w:t>
      </w:r>
      <w:r w:rsidRPr="00997DF2">
        <w:rPr>
          <w:color w:val="auto"/>
          <w:sz w:val="28"/>
          <w:szCs w:val="28"/>
          <w:lang w:val="en-US"/>
        </w:rPr>
        <w:t>der</w:t>
      </w:r>
      <w:r w:rsidRPr="000F3B38">
        <w:rPr>
          <w:color w:val="auto"/>
          <w:sz w:val="28"/>
          <w:szCs w:val="28"/>
        </w:rPr>
        <w:t xml:space="preserve"> </w:t>
      </w:r>
      <w:r w:rsidRPr="00997DF2">
        <w:rPr>
          <w:color w:val="auto"/>
          <w:sz w:val="28"/>
          <w:szCs w:val="28"/>
          <w:lang w:val="en-US"/>
        </w:rPr>
        <w:t>Ham</w:t>
      </w:r>
      <w:r w:rsidRPr="000F3B38">
        <w:rPr>
          <w:color w:val="auto"/>
          <w:sz w:val="28"/>
          <w:szCs w:val="28"/>
        </w:rPr>
        <w:t xml:space="preserve"> </w:t>
      </w:r>
      <w:r w:rsidRPr="00997DF2">
        <w:rPr>
          <w:color w:val="auto"/>
          <w:sz w:val="28"/>
          <w:szCs w:val="28"/>
          <w:lang w:val="en-US"/>
        </w:rPr>
        <w:t>AC</w:t>
      </w:r>
      <w:r w:rsidRPr="000F3B38">
        <w:rPr>
          <w:color w:val="auto"/>
          <w:sz w:val="28"/>
          <w:szCs w:val="28"/>
        </w:rPr>
        <w:t xml:space="preserve">, </w:t>
      </w:r>
      <w:r w:rsidRPr="00997DF2">
        <w:rPr>
          <w:color w:val="auto"/>
          <w:sz w:val="28"/>
          <w:szCs w:val="28"/>
          <w:lang w:val="en-US"/>
        </w:rPr>
        <w:t>van</w:t>
      </w:r>
      <w:r w:rsidRPr="000F3B38">
        <w:rPr>
          <w:color w:val="auto"/>
          <w:sz w:val="28"/>
          <w:szCs w:val="28"/>
        </w:rPr>
        <w:t xml:space="preserve"> </w:t>
      </w:r>
      <w:r w:rsidRPr="00997DF2">
        <w:rPr>
          <w:color w:val="auto"/>
          <w:sz w:val="28"/>
          <w:szCs w:val="28"/>
          <w:lang w:val="en-US"/>
        </w:rPr>
        <w:t>der</w:t>
      </w:r>
      <w:r w:rsidRPr="000F3B38">
        <w:rPr>
          <w:color w:val="auto"/>
          <w:sz w:val="28"/>
          <w:szCs w:val="28"/>
        </w:rPr>
        <w:t xml:space="preserve"> </w:t>
      </w:r>
      <w:r w:rsidRPr="00997DF2">
        <w:rPr>
          <w:color w:val="auto"/>
          <w:sz w:val="28"/>
          <w:szCs w:val="28"/>
          <w:lang w:val="en-US"/>
        </w:rPr>
        <w:t>Harst</w:t>
      </w:r>
      <w:r w:rsidRPr="000F3B38">
        <w:rPr>
          <w:color w:val="auto"/>
          <w:sz w:val="28"/>
          <w:szCs w:val="28"/>
        </w:rPr>
        <w:t xml:space="preserve"> </w:t>
      </w:r>
      <w:r w:rsidRPr="00997DF2">
        <w:rPr>
          <w:color w:val="auto"/>
          <w:sz w:val="28"/>
          <w:szCs w:val="28"/>
          <w:lang w:val="en-US"/>
        </w:rPr>
        <w:t>E</w:t>
      </w:r>
      <w:r w:rsidRPr="000F3B38">
        <w:rPr>
          <w:color w:val="auto"/>
          <w:sz w:val="28"/>
          <w:szCs w:val="28"/>
        </w:rPr>
        <w:t xml:space="preserve">, </w:t>
      </w:r>
      <w:r w:rsidRPr="00997DF2">
        <w:rPr>
          <w:color w:val="auto"/>
          <w:sz w:val="28"/>
          <w:szCs w:val="28"/>
          <w:lang w:val="en-US"/>
        </w:rPr>
        <w:t>Oei</w:t>
      </w:r>
      <w:r w:rsidRPr="000F3B38">
        <w:rPr>
          <w:color w:val="auto"/>
          <w:sz w:val="28"/>
          <w:szCs w:val="28"/>
        </w:rPr>
        <w:t xml:space="preserve"> </w:t>
      </w:r>
      <w:r w:rsidRPr="00997DF2">
        <w:rPr>
          <w:color w:val="auto"/>
          <w:sz w:val="28"/>
          <w:szCs w:val="28"/>
          <w:lang w:val="en-US"/>
        </w:rPr>
        <w:t>HI</w:t>
      </w:r>
      <w:r w:rsidRPr="000F3B38">
        <w:rPr>
          <w:color w:val="auto"/>
          <w:sz w:val="28"/>
          <w:szCs w:val="28"/>
        </w:rPr>
        <w:t xml:space="preserve">, </w:t>
      </w:r>
      <w:r w:rsidRPr="00997DF2">
        <w:rPr>
          <w:color w:val="auto"/>
          <w:sz w:val="28"/>
          <w:szCs w:val="28"/>
          <w:lang w:val="en-US"/>
        </w:rPr>
        <w:t>et</w:t>
      </w:r>
      <w:r w:rsidRPr="000F3B38">
        <w:rPr>
          <w:color w:val="auto"/>
          <w:sz w:val="28"/>
          <w:szCs w:val="28"/>
        </w:rPr>
        <w:t xml:space="preserve"> </w:t>
      </w:r>
      <w:r w:rsidRPr="00997DF2">
        <w:rPr>
          <w:color w:val="auto"/>
          <w:sz w:val="28"/>
          <w:szCs w:val="28"/>
          <w:lang w:val="en-US"/>
        </w:rPr>
        <w:t>al</w:t>
      </w:r>
      <w:r w:rsidRPr="000F3B38">
        <w:rPr>
          <w:color w:val="auto"/>
          <w:sz w:val="28"/>
          <w:szCs w:val="28"/>
        </w:rPr>
        <w:t xml:space="preserve">. </w:t>
      </w:r>
      <w:r w:rsidRPr="00997DF2">
        <w:rPr>
          <w:color w:val="auto"/>
          <w:sz w:val="28"/>
          <w:szCs w:val="28"/>
          <w:lang w:val="en-US"/>
        </w:rPr>
        <w:t>Randomized</w:t>
      </w:r>
      <w:r w:rsidRPr="000F3B38">
        <w:rPr>
          <w:color w:val="auto"/>
          <w:sz w:val="28"/>
          <w:szCs w:val="28"/>
        </w:rPr>
        <w:t xml:space="preserve"> </w:t>
      </w:r>
      <w:r w:rsidRPr="00997DF2">
        <w:rPr>
          <w:color w:val="auto"/>
          <w:sz w:val="28"/>
          <w:szCs w:val="28"/>
          <w:lang w:val="en-US"/>
        </w:rPr>
        <w:t>clinical</w:t>
      </w:r>
      <w:r w:rsidRPr="000F3B38">
        <w:rPr>
          <w:color w:val="auto"/>
          <w:sz w:val="28"/>
          <w:szCs w:val="28"/>
        </w:rPr>
        <w:t xml:space="preserve"> </w:t>
      </w:r>
      <w:r w:rsidRPr="00997DF2">
        <w:rPr>
          <w:color w:val="auto"/>
          <w:sz w:val="28"/>
          <w:szCs w:val="28"/>
          <w:lang w:val="en-US"/>
        </w:rPr>
        <w:t>trial</w:t>
      </w:r>
      <w:r w:rsidRPr="000F3B38">
        <w:rPr>
          <w:color w:val="auto"/>
          <w:sz w:val="28"/>
          <w:szCs w:val="28"/>
        </w:rPr>
        <w:t xml:space="preserve"> </w:t>
      </w:r>
      <w:r w:rsidRPr="00997DF2">
        <w:rPr>
          <w:color w:val="auto"/>
          <w:sz w:val="28"/>
          <w:szCs w:val="28"/>
          <w:lang w:val="en-US"/>
        </w:rPr>
        <w:t>of</w:t>
      </w:r>
      <w:r w:rsidRPr="000F3B38">
        <w:rPr>
          <w:color w:val="auto"/>
          <w:sz w:val="28"/>
          <w:szCs w:val="28"/>
        </w:rPr>
        <w:t xml:space="preserve"> </w:t>
      </w:r>
      <w:r w:rsidRPr="00AD1974">
        <w:rPr>
          <w:color w:val="auto"/>
          <w:sz w:val="28"/>
          <w:szCs w:val="28"/>
          <w:lang w:val="en-US"/>
        </w:rPr>
        <w:t>laparoscopic</w:t>
      </w:r>
      <w:r w:rsidRPr="000F3B38">
        <w:rPr>
          <w:color w:val="auto"/>
          <w:sz w:val="28"/>
          <w:szCs w:val="28"/>
        </w:rPr>
        <w:t xml:space="preserve"> </w:t>
      </w:r>
      <w:r w:rsidRPr="00997DF2">
        <w:rPr>
          <w:color w:val="auto"/>
          <w:sz w:val="28"/>
          <w:szCs w:val="28"/>
          <w:lang w:val="en-US"/>
        </w:rPr>
        <w:t>versus</w:t>
      </w:r>
      <w:r w:rsidRPr="000F3B38">
        <w:rPr>
          <w:color w:val="auto"/>
          <w:sz w:val="28"/>
          <w:szCs w:val="28"/>
        </w:rPr>
        <w:t xml:space="preserve"> </w:t>
      </w:r>
      <w:r w:rsidRPr="00997DF2">
        <w:rPr>
          <w:color w:val="auto"/>
          <w:sz w:val="28"/>
          <w:szCs w:val="28"/>
          <w:lang w:val="en-US"/>
        </w:rPr>
        <w:t>open</w:t>
      </w:r>
      <w:r w:rsidRPr="000F3B38">
        <w:rPr>
          <w:color w:val="auto"/>
          <w:sz w:val="28"/>
          <w:szCs w:val="28"/>
        </w:rPr>
        <w:t xml:space="preserve"> </w:t>
      </w:r>
      <w:r w:rsidRPr="00997DF2">
        <w:rPr>
          <w:color w:val="auto"/>
          <w:sz w:val="28"/>
          <w:szCs w:val="28"/>
          <w:lang w:val="en-US"/>
        </w:rPr>
        <w:t>r</w:t>
      </w:r>
      <w:r w:rsidRPr="00997DF2">
        <w:rPr>
          <w:color w:val="auto"/>
          <w:sz w:val="28"/>
          <w:szCs w:val="28"/>
          <w:lang w:val="en-US"/>
        </w:rPr>
        <w:t>e</w:t>
      </w:r>
      <w:r w:rsidRPr="00997DF2">
        <w:rPr>
          <w:color w:val="auto"/>
          <w:sz w:val="28"/>
          <w:szCs w:val="28"/>
          <w:lang w:val="en-US"/>
        </w:rPr>
        <w:t>pair</w:t>
      </w:r>
      <w:r w:rsidRPr="000F3B38">
        <w:rPr>
          <w:color w:val="auto"/>
          <w:sz w:val="28"/>
          <w:szCs w:val="28"/>
        </w:rPr>
        <w:t xml:space="preserve"> </w:t>
      </w:r>
      <w:r w:rsidRPr="00997DF2">
        <w:rPr>
          <w:color w:val="auto"/>
          <w:sz w:val="28"/>
          <w:szCs w:val="28"/>
          <w:lang w:val="en-US"/>
        </w:rPr>
        <w:t>of</w:t>
      </w:r>
      <w:r w:rsidRPr="000F3B38">
        <w:rPr>
          <w:color w:val="auto"/>
          <w:sz w:val="28"/>
          <w:szCs w:val="28"/>
        </w:rPr>
        <w:t xml:space="preserve"> </w:t>
      </w:r>
      <w:r w:rsidRPr="00997DF2">
        <w:rPr>
          <w:color w:val="auto"/>
          <w:sz w:val="28"/>
          <w:szCs w:val="28"/>
          <w:lang w:val="en-US"/>
        </w:rPr>
        <w:t>the</w:t>
      </w:r>
      <w:r w:rsidRPr="000F3B38">
        <w:rPr>
          <w:color w:val="auto"/>
          <w:sz w:val="28"/>
          <w:szCs w:val="28"/>
        </w:rPr>
        <w:t xml:space="preserve"> </w:t>
      </w:r>
      <w:r w:rsidRPr="00997DF2">
        <w:rPr>
          <w:color w:val="auto"/>
          <w:sz w:val="28"/>
          <w:szCs w:val="28"/>
          <w:lang w:val="en-US"/>
        </w:rPr>
        <w:t>perforated</w:t>
      </w:r>
      <w:r w:rsidRPr="000F3B38">
        <w:rPr>
          <w:color w:val="auto"/>
          <w:sz w:val="28"/>
          <w:szCs w:val="28"/>
        </w:rPr>
        <w:t xml:space="preserve"> </w:t>
      </w:r>
      <w:r w:rsidRPr="00997DF2">
        <w:rPr>
          <w:color w:val="auto"/>
          <w:sz w:val="28"/>
          <w:szCs w:val="28"/>
          <w:lang w:val="en-US"/>
        </w:rPr>
        <w:t>peptic</w:t>
      </w:r>
      <w:r w:rsidRPr="000F3B38">
        <w:rPr>
          <w:color w:val="auto"/>
          <w:sz w:val="28"/>
          <w:szCs w:val="28"/>
        </w:rPr>
        <w:t xml:space="preserve"> </w:t>
      </w:r>
      <w:r w:rsidRPr="00997DF2">
        <w:rPr>
          <w:color w:val="auto"/>
          <w:sz w:val="28"/>
          <w:szCs w:val="28"/>
          <w:lang w:val="en-US"/>
        </w:rPr>
        <w:t>ulcer</w:t>
      </w:r>
      <w:r w:rsidRPr="000F3B38">
        <w:rPr>
          <w:color w:val="auto"/>
          <w:sz w:val="28"/>
          <w:szCs w:val="28"/>
        </w:rPr>
        <w:t xml:space="preserve">: </w:t>
      </w:r>
      <w:r w:rsidRPr="00997DF2">
        <w:rPr>
          <w:color w:val="auto"/>
          <w:sz w:val="28"/>
          <w:szCs w:val="28"/>
          <w:lang w:val="en-US"/>
        </w:rPr>
        <w:t>the</w:t>
      </w:r>
      <w:r w:rsidRPr="000F3B38">
        <w:rPr>
          <w:color w:val="auto"/>
          <w:sz w:val="28"/>
          <w:szCs w:val="28"/>
        </w:rPr>
        <w:t xml:space="preserve"> </w:t>
      </w:r>
      <w:r w:rsidRPr="00997DF2">
        <w:rPr>
          <w:color w:val="auto"/>
          <w:sz w:val="28"/>
          <w:szCs w:val="28"/>
          <w:lang w:val="en-US"/>
        </w:rPr>
        <w:t>LAMATrial</w:t>
      </w:r>
      <w:r w:rsidRPr="000F3B38">
        <w:rPr>
          <w:color w:val="auto"/>
          <w:sz w:val="28"/>
          <w:szCs w:val="28"/>
        </w:rPr>
        <w:t xml:space="preserve">. </w:t>
      </w:r>
      <w:r w:rsidRPr="00997DF2">
        <w:rPr>
          <w:i/>
          <w:color w:val="auto"/>
          <w:sz w:val="28"/>
          <w:szCs w:val="28"/>
        </w:rPr>
        <w:t>World J Surg.</w:t>
      </w:r>
      <w:r w:rsidRPr="00997DF2">
        <w:rPr>
          <w:color w:val="auto"/>
          <w:sz w:val="28"/>
          <w:szCs w:val="28"/>
        </w:rPr>
        <w:t xml:space="preserve"> 2009;33(7):1368–73.</w:t>
      </w:r>
    </w:p>
    <w:p w:rsidR="00277A52" w:rsidRPr="00997DF2"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smartTag w:uri="urn:schemas-microsoft-com:office:smarttags" w:element="City">
        <w:smartTag w:uri="urn:schemas-microsoft-com:office:smarttags" w:element="place">
          <w:r w:rsidRPr="00997DF2">
            <w:rPr>
              <w:color w:val="auto"/>
              <w:sz w:val="28"/>
              <w:szCs w:val="28"/>
              <w:lang w:val="en-US"/>
            </w:rPr>
            <w:t>Zedan</w:t>
          </w:r>
        </w:smartTag>
        <w:r w:rsidRPr="00997DF2">
          <w:rPr>
            <w:color w:val="auto"/>
            <w:sz w:val="28"/>
            <w:szCs w:val="28"/>
            <w:lang w:val="en-US"/>
          </w:rPr>
          <w:t xml:space="preserve"> </w:t>
        </w:r>
        <w:smartTag w:uri="urn:schemas-microsoft-com:office:smarttags" w:element="State">
          <w:r w:rsidRPr="00997DF2">
            <w:rPr>
              <w:color w:val="auto"/>
              <w:sz w:val="28"/>
              <w:szCs w:val="28"/>
              <w:lang w:val="en-US"/>
            </w:rPr>
            <w:t>AS</w:t>
          </w:r>
        </w:smartTag>
      </w:smartTag>
      <w:r w:rsidRPr="00997DF2">
        <w:rPr>
          <w:color w:val="auto"/>
          <w:sz w:val="28"/>
          <w:szCs w:val="28"/>
          <w:lang w:val="en-US"/>
        </w:rPr>
        <w:t xml:space="preserve">, Lolah MA, Badr ML, Ammar MS </w:t>
      </w:r>
      <w:r w:rsidRPr="00AD1974">
        <w:rPr>
          <w:color w:val="auto"/>
          <w:sz w:val="28"/>
          <w:szCs w:val="28"/>
          <w:lang w:val="en-US"/>
        </w:rPr>
        <w:t>Laparoscopic</w:t>
      </w:r>
      <w:r w:rsidRPr="00997DF2">
        <w:rPr>
          <w:color w:val="auto"/>
          <w:sz w:val="28"/>
          <w:szCs w:val="28"/>
          <w:lang w:val="en-US"/>
        </w:rPr>
        <w:t xml:space="preserve"> versus open repair of perforated duodenal peptic ulcer: a randomized co</w:t>
      </w:r>
      <w:r w:rsidRPr="00997DF2">
        <w:rPr>
          <w:color w:val="auto"/>
          <w:sz w:val="28"/>
          <w:szCs w:val="28"/>
          <w:lang w:val="en-US"/>
        </w:rPr>
        <w:t>n</w:t>
      </w:r>
      <w:r w:rsidRPr="00997DF2">
        <w:rPr>
          <w:color w:val="auto"/>
          <w:sz w:val="28"/>
          <w:szCs w:val="28"/>
          <w:lang w:val="en-US"/>
        </w:rPr>
        <w:t xml:space="preserve">trolled trial. </w:t>
      </w:r>
      <w:r w:rsidRPr="00997DF2">
        <w:rPr>
          <w:i/>
          <w:color w:val="auto"/>
          <w:sz w:val="28"/>
          <w:szCs w:val="28"/>
          <w:lang w:val="en-US"/>
        </w:rPr>
        <w:t>Menoufia Med J.</w:t>
      </w:r>
      <w:r w:rsidRPr="00997DF2">
        <w:rPr>
          <w:color w:val="auto"/>
          <w:sz w:val="28"/>
          <w:szCs w:val="28"/>
          <w:lang w:val="en-US"/>
        </w:rPr>
        <w:t xml:space="preserve"> 2015; 28: 62–68</w:t>
      </w:r>
    </w:p>
    <w:p w:rsidR="00277A52" w:rsidRPr="00997DF2"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997DF2">
        <w:rPr>
          <w:color w:val="auto"/>
          <w:sz w:val="28"/>
          <w:szCs w:val="28"/>
          <w:lang w:val="en-US"/>
        </w:rPr>
        <w:t>Ge</w:t>
      </w:r>
      <w:r w:rsidRPr="000F3B38">
        <w:rPr>
          <w:color w:val="auto"/>
          <w:sz w:val="28"/>
          <w:szCs w:val="28"/>
          <w:lang w:val="en-US"/>
        </w:rPr>
        <w:t xml:space="preserve"> </w:t>
      </w:r>
      <w:r w:rsidRPr="00997DF2">
        <w:rPr>
          <w:color w:val="auto"/>
          <w:sz w:val="28"/>
          <w:szCs w:val="28"/>
          <w:lang w:val="en-US"/>
        </w:rPr>
        <w:t>B</w:t>
      </w:r>
      <w:r w:rsidRPr="000F3B38">
        <w:rPr>
          <w:color w:val="auto"/>
          <w:sz w:val="28"/>
          <w:szCs w:val="28"/>
          <w:lang w:val="en-US"/>
        </w:rPr>
        <w:t xml:space="preserve">, </w:t>
      </w:r>
      <w:r w:rsidRPr="00997DF2">
        <w:rPr>
          <w:color w:val="auto"/>
          <w:sz w:val="28"/>
          <w:szCs w:val="28"/>
          <w:lang w:val="en-US"/>
        </w:rPr>
        <w:t>Wu</w:t>
      </w:r>
      <w:r w:rsidRPr="000F3B38">
        <w:rPr>
          <w:color w:val="auto"/>
          <w:sz w:val="28"/>
          <w:szCs w:val="28"/>
          <w:lang w:val="en-US"/>
        </w:rPr>
        <w:t xml:space="preserve"> </w:t>
      </w:r>
      <w:r w:rsidRPr="00997DF2">
        <w:rPr>
          <w:color w:val="auto"/>
          <w:sz w:val="28"/>
          <w:szCs w:val="28"/>
          <w:lang w:val="en-US"/>
        </w:rPr>
        <w:t>M</w:t>
      </w:r>
      <w:r w:rsidRPr="000F3B38">
        <w:rPr>
          <w:color w:val="auto"/>
          <w:sz w:val="28"/>
          <w:szCs w:val="28"/>
          <w:lang w:val="en-US"/>
        </w:rPr>
        <w:t xml:space="preserve">, </w:t>
      </w:r>
      <w:r w:rsidRPr="00997DF2">
        <w:rPr>
          <w:color w:val="auto"/>
          <w:sz w:val="28"/>
          <w:szCs w:val="28"/>
          <w:lang w:val="en-US"/>
        </w:rPr>
        <w:t>Chen</w:t>
      </w:r>
      <w:r w:rsidRPr="000F3B38">
        <w:rPr>
          <w:color w:val="auto"/>
          <w:sz w:val="28"/>
          <w:szCs w:val="28"/>
          <w:lang w:val="en-US"/>
        </w:rPr>
        <w:t xml:space="preserve"> </w:t>
      </w:r>
      <w:r w:rsidRPr="00997DF2">
        <w:rPr>
          <w:color w:val="auto"/>
          <w:sz w:val="28"/>
          <w:szCs w:val="28"/>
          <w:lang w:val="en-US"/>
        </w:rPr>
        <w:t>Q</w:t>
      </w:r>
      <w:r w:rsidRPr="000F3B38">
        <w:rPr>
          <w:color w:val="auto"/>
          <w:sz w:val="28"/>
          <w:szCs w:val="28"/>
          <w:lang w:val="en-US"/>
        </w:rPr>
        <w:t xml:space="preserve">, </w:t>
      </w:r>
      <w:r w:rsidRPr="00997DF2">
        <w:rPr>
          <w:color w:val="auto"/>
          <w:sz w:val="28"/>
          <w:szCs w:val="28"/>
          <w:lang w:val="en-US"/>
        </w:rPr>
        <w:t>Chen</w:t>
      </w:r>
      <w:r w:rsidRPr="000F3B38">
        <w:rPr>
          <w:color w:val="auto"/>
          <w:sz w:val="28"/>
          <w:szCs w:val="28"/>
          <w:lang w:val="en-US"/>
        </w:rPr>
        <w:t xml:space="preserve"> </w:t>
      </w:r>
      <w:r w:rsidRPr="00997DF2">
        <w:rPr>
          <w:color w:val="auto"/>
          <w:sz w:val="28"/>
          <w:szCs w:val="28"/>
          <w:lang w:val="en-US"/>
        </w:rPr>
        <w:t>Q</w:t>
      </w:r>
      <w:r w:rsidRPr="000F3B38">
        <w:rPr>
          <w:color w:val="auto"/>
          <w:sz w:val="28"/>
          <w:szCs w:val="28"/>
          <w:lang w:val="en-US"/>
        </w:rPr>
        <w:t xml:space="preserve">, </w:t>
      </w:r>
      <w:r w:rsidRPr="00997DF2">
        <w:rPr>
          <w:color w:val="auto"/>
          <w:sz w:val="28"/>
          <w:szCs w:val="28"/>
          <w:lang w:val="en-US"/>
        </w:rPr>
        <w:t>Lin</w:t>
      </w:r>
      <w:r w:rsidRPr="000F3B38">
        <w:rPr>
          <w:color w:val="auto"/>
          <w:sz w:val="28"/>
          <w:szCs w:val="28"/>
          <w:lang w:val="en-US"/>
        </w:rPr>
        <w:t xml:space="preserve"> </w:t>
      </w:r>
      <w:r w:rsidRPr="00997DF2">
        <w:rPr>
          <w:color w:val="auto"/>
          <w:sz w:val="28"/>
          <w:szCs w:val="28"/>
          <w:lang w:val="en-US"/>
        </w:rPr>
        <w:t>R</w:t>
      </w:r>
      <w:r w:rsidRPr="000F3B38">
        <w:rPr>
          <w:color w:val="auto"/>
          <w:sz w:val="28"/>
          <w:szCs w:val="28"/>
          <w:lang w:val="en-US"/>
        </w:rPr>
        <w:t xml:space="preserve">, </w:t>
      </w:r>
      <w:r w:rsidRPr="00997DF2">
        <w:rPr>
          <w:color w:val="auto"/>
          <w:sz w:val="28"/>
          <w:szCs w:val="28"/>
          <w:lang w:val="en-US"/>
        </w:rPr>
        <w:t>Liu</w:t>
      </w:r>
      <w:r w:rsidRPr="000F3B38">
        <w:rPr>
          <w:color w:val="auto"/>
          <w:sz w:val="28"/>
          <w:szCs w:val="28"/>
          <w:lang w:val="en-US"/>
        </w:rPr>
        <w:t xml:space="preserve"> </w:t>
      </w:r>
      <w:r w:rsidRPr="00997DF2">
        <w:rPr>
          <w:color w:val="auto"/>
          <w:sz w:val="28"/>
          <w:szCs w:val="28"/>
          <w:lang w:val="en-US"/>
        </w:rPr>
        <w:t>L</w:t>
      </w:r>
      <w:r w:rsidRPr="000F3B38">
        <w:rPr>
          <w:color w:val="auto"/>
          <w:sz w:val="28"/>
          <w:szCs w:val="28"/>
          <w:lang w:val="en-US"/>
        </w:rPr>
        <w:t xml:space="preserve">, </w:t>
      </w:r>
      <w:r w:rsidRPr="00997DF2">
        <w:rPr>
          <w:color w:val="auto"/>
          <w:sz w:val="28"/>
          <w:szCs w:val="28"/>
          <w:lang w:val="en-US"/>
        </w:rPr>
        <w:t>et</w:t>
      </w:r>
      <w:r w:rsidRPr="000F3B38">
        <w:rPr>
          <w:color w:val="auto"/>
          <w:sz w:val="28"/>
          <w:szCs w:val="28"/>
          <w:lang w:val="en-US"/>
        </w:rPr>
        <w:t xml:space="preserve"> </w:t>
      </w:r>
      <w:r w:rsidRPr="00997DF2">
        <w:rPr>
          <w:color w:val="auto"/>
          <w:sz w:val="28"/>
          <w:szCs w:val="28"/>
          <w:lang w:val="en-US"/>
        </w:rPr>
        <w:t>al</w:t>
      </w:r>
      <w:r w:rsidRPr="000F3B38">
        <w:rPr>
          <w:color w:val="auto"/>
          <w:sz w:val="28"/>
          <w:szCs w:val="28"/>
          <w:lang w:val="en-US"/>
        </w:rPr>
        <w:t xml:space="preserve">. </w:t>
      </w:r>
      <w:r w:rsidRPr="00997DF2">
        <w:rPr>
          <w:color w:val="auto"/>
          <w:sz w:val="28"/>
          <w:szCs w:val="28"/>
          <w:lang w:val="en-US"/>
        </w:rPr>
        <w:t xml:space="preserve">A prospective randomized controlled trial of </w:t>
      </w:r>
      <w:r w:rsidRPr="00AD1974">
        <w:rPr>
          <w:color w:val="auto"/>
          <w:sz w:val="28"/>
          <w:szCs w:val="28"/>
          <w:lang w:val="en-US"/>
        </w:rPr>
        <w:t>laparoscopic repair</w:t>
      </w:r>
      <w:r w:rsidRPr="00997DF2">
        <w:rPr>
          <w:b/>
          <w:color w:val="auto"/>
          <w:sz w:val="28"/>
          <w:szCs w:val="28"/>
          <w:lang w:val="en-US"/>
        </w:rPr>
        <w:t xml:space="preserve"> </w:t>
      </w:r>
      <w:r w:rsidRPr="00997DF2">
        <w:rPr>
          <w:color w:val="auto"/>
          <w:sz w:val="28"/>
          <w:szCs w:val="28"/>
          <w:lang w:val="en-US"/>
        </w:rPr>
        <w:t>versus open repair for perf</w:t>
      </w:r>
      <w:r w:rsidRPr="00997DF2">
        <w:rPr>
          <w:color w:val="auto"/>
          <w:sz w:val="28"/>
          <w:szCs w:val="28"/>
          <w:lang w:val="en-US"/>
        </w:rPr>
        <w:t>o</w:t>
      </w:r>
      <w:r w:rsidRPr="00997DF2">
        <w:rPr>
          <w:color w:val="auto"/>
          <w:sz w:val="28"/>
          <w:szCs w:val="28"/>
          <w:lang w:val="en-US"/>
        </w:rPr>
        <w:t>rated pe</w:t>
      </w:r>
      <w:r w:rsidRPr="00997DF2">
        <w:rPr>
          <w:color w:val="auto"/>
          <w:sz w:val="28"/>
          <w:szCs w:val="28"/>
          <w:lang w:val="en-US"/>
        </w:rPr>
        <w:t>p</w:t>
      </w:r>
      <w:r w:rsidRPr="00997DF2">
        <w:rPr>
          <w:color w:val="auto"/>
          <w:sz w:val="28"/>
          <w:szCs w:val="28"/>
          <w:lang w:val="en-US"/>
        </w:rPr>
        <w:t xml:space="preserve">tic ulcers. </w:t>
      </w:r>
      <w:r w:rsidRPr="00997DF2">
        <w:rPr>
          <w:i/>
          <w:color w:val="auto"/>
          <w:sz w:val="28"/>
          <w:szCs w:val="28"/>
          <w:lang w:val="en-US"/>
        </w:rPr>
        <w:t>Surgery.</w:t>
      </w:r>
      <w:r w:rsidRPr="00997DF2">
        <w:rPr>
          <w:color w:val="auto"/>
          <w:sz w:val="28"/>
          <w:szCs w:val="28"/>
          <w:lang w:val="en-US"/>
        </w:rPr>
        <w:t xml:space="preserve"> 2016;159(2):451–8.</w:t>
      </w:r>
    </w:p>
    <w:p w:rsidR="00277A52" w:rsidRPr="00997DF2"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997DF2">
        <w:rPr>
          <w:color w:val="auto"/>
          <w:sz w:val="28"/>
          <w:szCs w:val="28"/>
          <w:lang w:val="it-IT"/>
        </w:rPr>
        <w:t xml:space="preserve">Sanabria_A, Villegas_MI, Morales Uribe_CH. </w:t>
      </w:r>
      <w:r w:rsidRPr="00997DF2">
        <w:rPr>
          <w:color w:val="auto"/>
          <w:sz w:val="28"/>
          <w:szCs w:val="28"/>
          <w:lang w:val="en-US"/>
        </w:rPr>
        <w:t xml:space="preserve">Laparoscopic repair for perforated peptic ulcer disease. </w:t>
      </w:r>
      <w:r w:rsidRPr="00997DF2">
        <w:rPr>
          <w:i/>
          <w:iCs/>
          <w:color w:val="auto"/>
          <w:sz w:val="28"/>
          <w:szCs w:val="28"/>
          <w:lang w:val="en-US"/>
        </w:rPr>
        <w:t>Cochrane Database of Syste</w:t>
      </w:r>
      <w:r w:rsidRPr="00997DF2">
        <w:rPr>
          <w:i/>
          <w:iCs/>
          <w:color w:val="auto"/>
          <w:sz w:val="28"/>
          <w:szCs w:val="28"/>
          <w:lang w:val="en-US"/>
        </w:rPr>
        <w:t>m</w:t>
      </w:r>
      <w:r w:rsidRPr="00997DF2">
        <w:rPr>
          <w:i/>
          <w:iCs/>
          <w:color w:val="auto"/>
          <w:sz w:val="28"/>
          <w:szCs w:val="28"/>
          <w:lang w:val="en-US"/>
        </w:rPr>
        <w:t xml:space="preserve">atic Reviews </w:t>
      </w:r>
      <w:r w:rsidRPr="00997DF2">
        <w:rPr>
          <w:color w:val="auto"/>
          <w:sz w:val="28"/>
          <w:szCs w:val="28"/>
          <w:lang w:val="en-US"/>
        </w:rPr>
        <w:t>2013, Issue 2. Art. No.: CD004778. DOI: 10.1002/14651858.CD004778.pub3.</w:t>
      </w:r>
    </w:p>
    <w:p w:rsidR="00277A52" w:rsidRPr="00997DF2"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997DF2">
        <w:rPr>
          <w:color w:val="auto"/>
          <w:sz w:val="28"/>
          <w:szCs w:val="28"/>
          <w:lang w:val="en-US"/>
        </w:rPr>
        <w:t>Tan</w:t>
      </w:r>
      <w:r w:rsidRPr="000F3B38">
        <w:rPr>
          <w:color w:val="auto"/>
          <w:sz w:val="28"/>
          <w:szCs w:val="28"/>
          <w:lang w:val="en-US"/>
        </w:rPr>
        <w:t xml:space="preserve"> </w:t>
      </w:r>
      <w:r w:rsidRPr="00997DF2">
        <w:rPr>
          <w:color w:val="auto"/>
          <w:sz w:val="28"/>
          <w:szCs w:val="28"/>
          <w:lang w:val="en-US"/>
        </w:rPr>
        <w:t>S</w:t>
      </w:r>
      <w:r w:rsidRPr="000F3B38">
        <w:rPr>
          <w:color w:val="auto"/>
          <w:sz w:val="28"/>
          <w:szCs w:val="28"/>
          <w:lang w:val="en-US"/>
        </w:rPr>
        <w:t xml:space="preserve">, </w:t>
      </w:r>
      <w:r w:rsidRPr="00997DF2">
        <w:rPr>
          <w:color w:val="auto"/>
          <w:sz w:val="28"/>
          <w:szCs w:val="28"/>
          <w:lang w:val="en-US"/>
        </w:rPr>
        <w:t>Wu</w:t>
      </w:r>
      <w:r w:rsidRPr="000F3B38">
        <w:rPr>
          <w:color w:val="auto"/>
          <w:sz w:val="28"/>
          <w:szCs w:val="28"/>
          <w:lang w:val="en-US"/>
        </w:rPr>
        <w:t xml:space="preserve"> </w:t>
      </w:r>
      <w:r w:rsidRPr="00997DF2">
        <w:rPr>
          <w:color w:val="auto"/>
          <w:sz w:val="28"/>
          <w:szCs w:val="28"/>
          <w:lang w:val="en-US"/>
        </w:rPr>
        <w:t>G</w:t>
      </w:r>
      <w:r w:rsidRPr="000F3B38">
        <w:rPr>
          <w:color w:val="auto"/>
          <w:sz w:val="28"/>
          <w:szCs w:val="28"/>
          <w:lang w:val="en-US"/>
        </w:rPr>
        <w:t xml:space="preserve">, </w:t>
      </w:r>
      <w:r w:rsidRPr="00997DF2">
        <w:rPr>
          <w:color w:val="auto"/>
          <w:sz w:val="28"/>
          <w:szCs w:val="28"/>
          <w:lang w:val="en-US"/>
        </w:rPr>
        <w:t>Zhuang</w:t>
      </w:r>
      <w:r w:rsidRPr="000F3B38">
        <w:rPr>
          <w:color w:val="auto"/>
          <w:sz w:val="28"/>
          <w:szCs w:val="28"/>
          <w:lang w:val="en-US"/>
        </w:rPr>
        <w:t xml:space="preserve"> </w:t>
      </w:r>
      <w:r w:rsidRPr="00997DF2">
        <w:rPr>
          <w:color w:val="auto"/>
          <w:sz w:val="28"/>
          <w:szCs w:val="28"/>
          <w:lang w:val="en-US"/>
        </w:rPr>
        <w:t>Q</w:t>
      </w:r>
      <w:r w:rsidRPr="000F3B38">
        <w:rPr>
          <w:color w:val="auto"/>
          <w:sz w:val="28"/>
          <w:szCs w:val="28"/>
          <w:lang w:val="en-US"/>
        </w:rPr>
        <w:t xml:space="preserve">, </w:t>
      </w:r>
      <w:r w:rsidRPr="00997DF2">
        <w:rPr>
          <w:color w:val="auto"/>
          <w:sz w:val="28"/>
          <w:szCs w:val="28"/>
          <w:lang w:val="en-US"/>
        </w:rPr>
        <w:t>Xi</w:t>
      </w:r>
      <w:r w:rsidRPr="000F3B38">
        <w:rPr>
          <w:color w:val="auto"/>
          <w:sz w:val="28"/>
          <w:szCs w:val="28"/>
          <w:lang w:val="en-US"/>
        </w:rPr>
        <w:t xml:space="preserve"> </w:t>
      </w:r>
      <w:r w:rsidRPr="00997DF2">
        <w:rPr>
          <w:color w:val="auto"/>
          <w:sz w:val="28"/>
          <w:szCs w:val="28"/>
          <w:lang w:val="en-US"/>
        </w:rPr>
        <w:t>Q</w:t>
      </w:r>
      <w:r w:rsidRPr="000F3B38">
        <w:rPr>
          <w:color w:val="auto"/>
          <w:sz w:val="28"/>
          <w:szCs w:val="28"/>
          <w:lang w:val="en-US"/>
        </w:rPr>
        <w:t xml:space="preserve">, </w:t>
      </w:r>
      <w:r w:rsidRPr="00997DF2">
        <w:rPr>
          <w:color w:val="auto"/>
          <w:sz w:val="28"/>
          <w:szCs w:val="28"/>
          <w:lang w:val="en-US"/>
        </w:rPr>
        <w:t>Meng</w:t>
      </w:r>
      <w:r w:rsidRPr="000F3B38">
        <w:rPr>
          <w:color w:val="auto"/>
          <w:sz w:val="28"/>
          <w:szCs w:val="28"/>
          <w:lang w:val="en-US"/>
        </w:rPr>
        <w:t xml:space="preserve"> </w:t>
      </w:r>
      <w:r w:rsidRPr="00997DF2">
        <w:rPr>
          <w:color w:val="auto"/>
          <w:sz w:val="28"/>
          <w:szCs w:val="28"/>
          <w:lang w:val="en-US"/>
        </w:rPr>
        <w:t>Q</w:t>
      </w:r>
      <w:r w:rsidRPr="000F3B38">
        <w:rPr>
          <w:color w:val="auto"/>
          <w:sz w:val="28"/>
          <w:szCs w:val="28"/>
          <w:lang w:val="en-US"/>
        </w:rPr>
        <w:t xml:space="preserve">, </w:t>
      </w:r>
      <w:r w:rsidRPr="00997DF2">
        <w:rPr>
          <w:color w:val="auto"/>
          <w:sz w:val="28"/>
          <w:szCs w:val="28"/>
          <w:lang w:val="en-US"/>
        </w:rPr>
        <w:t>et</w:t>
      </w:r>
      <w:r w:rsidRPr="000F3B38">
        <w:rPr>
          <w:color w:val="auto"/>
          <w:sz w:val="28"/>
          <w:szCs w:val="28"/>
          <w:lang w:val="en-US"/>
        </w:rPr>
        <w:t xml:space="preserve"> </w:t>
      </w:r>
      <w:r w:rsidRPr="00997DF2">
        <w:rPr>
          <w:color w:val="auto"/>
          <w:sz w:val="28"/>
          <w:szCs w:val="28"/>
          <w:lang w:val="en-US"/>
        </w:rPr>
        <w:t>al</w:t>
      </w:r>
      <w:r w:rsidRPr="000F3B38">
        <w:rPr>
          <w:color w:val="auto"/>
          <w:sz w:val="28"/>
          <w:szCs w:val="28"/>
          <w:lang w:val="en-US"/>
        </w:rPr>
        <w:t xml:space="preserve">. </w:t>
      </w:r>
      <w:r w:rsidRPr="00997DF2">
        <w:rPr>
          <w:color w:val="auto"/>
          <w:sz w:val="28"/>
          <w:szCs w:val="28"/>
          <w:lang w:val="en-US"/>
        </w:rPr>
        <w:t>Laparoscopic versus open repair for perforated peptic ulcer: A meta analysis of randomized co</w:t>
      </w:r>
      <w:r w:rsidRPr="00997DF2">
        <w:rPr>
          <w:color w:val="auto"/>
          <w:sz w:val="28"/>
          <w:szCs w:val="28"/>
          <w:lang w:val="en-US"/>
        </w:rPr>
        <w:t>n</w:t>
      </w:r>
      <w:r w:rsidRPr="00997DF2">
        <w:rPr>
          <w:color w:val="auto"/>
          <w:sz w:val="28"/>
          <w:szCs w:val="28"/>
          <w:lang w:val="en-US"/>
        </w:rPr>
        <w:t xml:space="preserve">trolled trials. </w:t>
      </w:r>
      <w:r w:rsidRPr="00997DF2">
        <w:rPr>
          <w:i/>
          <w:color w:val="auto"/>
          <w:sz w:val="28"/>
          <w:szCs w:val="28"/>
          <w:lang w:val="en-US"/>
        </w:rPr>
        <w:t>International Journal of Surgery</w:t>
      </w:r>
      <w:r w:rsidRPr="00997DF2">
        <w:rPr>
          <w:color w:val="auto"/>
          <w:sz w:val="28"/>
          <w:szCs w:val="28"/>
          <w:lang w:val="en-US"/>
        </w:rPr>
        <w:t>. 2016. 33: 124-132.</w:t>
      </w:r>
    </w:p>
    <w:p w:rsidR="00277A52" w:rsidRPr="00997DF2" w:rsidRDefault="00277A52" w:rsidP="000F3B38">
      <w:pPr>
        <w:widowControl/>
        <w:numPr>
          <w:ilvl w:val="0"/>
          <w:numId w:val="43"/>
        </w:numPr>
        <w:spacing w:before="100" w:beforeAutospacing="1" w:after="100" w:afterAutospacing="1"/>
        <w:ind w:right="299"/>
        <w:jc w:val="both"/>
        <w:rPr>
          <w:rFonts w:cs="Times New Roman"/>
          <w:color w:val="auto"/>
          <w:sz w:val="28"/>
          <w:szCs w:val="28"/>
        </w:rPr>
      </w:pPr>
      <w:r w:rsidRPr="00997DF2">
        <w:rPr>
          <w:rStyle w:val="highlight"/>
          <w:rFonts w:cs="Courier New"/>
          <w:color w:val="auto"/>
          <w:sz w:val="28"/>
          <w:szCs w:val="28"/>
          <w:lang w:val="en-US"/>
        </w:rPr>
        <w:t>Cirocchi</w:t>
      </w:r>
      <w:r w:rsidRPr="000F3B38">
        <w:rPr>
          <w:color w:val="auto"/>
          <w:sz w:val="28"/>
          <w:szCs w:val="28"/>
          <w:lang w:val="en-US"/>
        </w:rPr>
        <w:t xml:space="preserve"> </w:t>
      </w:r>
      <w:r w:rsidRPr="00997DF2">
        <w:rPr>
          <w:color w:val="auto"/>
          <w:sz w:val="28"/>
          <w:szCs w:val="28"/>
          <w:lang w:val="en-US"/>
        </w:rPr>
        <w:t>R</w:t>
      </w:r>
      <w:r w:rsidRPr="000F3B38">
        <w:rPr>
          <w:color w:val="auto"/>
          <w:sz w:val="28"/>
          <w:szCs w:val="28"/>
          <w:lang w:val="en-US"/>
        </w:rPr>
        <w:t xml:space="preserve">, </w:t>
      </w:r>
      <w:r w:rsidRPr="00997DF2">
        <w:rPr>
          <w:color w:val="auto"/>
          <w:sz w:val="28"/>
          <w:szCs w:val="28"/>
          <w:lang w:val="en-US"/>
        </w:rPr>
        <w:t>Soreide</w:t>
      </w:r>
      <w:r w:rsidRPr="000F3B38">
        <w:rPr>
          <w:color w:val="auto"/>
          <w:sz w:val="28"/>
          <w:szCs w:val="28"/>
          <w:lang w:val="en-US"/>
        </w:rPr>
        <w:t xml:space="preserve"> </w:t>
      </w:r>
      <w:r w:rsidRPr="00997DF2">
        <w:rPr>
          <w:color w:val="auto"/>
          <w:sz w:val="28"/>
          <w:szCs w:val="28"/>
          <w:lang w:val="en-US"/>
        </w:rPr>
        <w:t>K</w:t>
      </w:r>
      <w:r w:rsidRPr="000F3B38">
        <w:rPr>
          <w:color w:val="auto"/>
          <w:sz w:val="28"/>
          <w:szCs w:val="28"/>
          <w:lang w:val="en-US"/>
        </w:rPr>
        <w:t xml:space="preserve">, </w:t>
      </w:r>
      <w:r w:rsidRPr="00997DF2">
        <w:rPr>
          <w:color w:val="auto"/>
          <w:sz w:val="28"/>
          <w:szCs w:val="28"/>
          <w:lang w:val="en-US"/>
        </w:rPr>
        <w:t>Di</w:t>
      </w:r>
      <w:r w:rsidRPr="000F3B38">
        <w:rPr>
          <w:color w:val="auto"/>
          <w:sz w:val="28"/>
          <w:szCs w:val="28"/>
          <w:lang w:val="en-US"/>
        </w:rPr>
        <w:t xml:space="preserve"> </w:t>
      </w:r>
      <w:r w:rsidRPr="00997DF2">
        <w:rPr>
          <w:color w:val="auto"/>
          <w:sz w:val="28"/>
          <w:szCs w:val="28"/>
          <w:lang w:val="en-US"/>
        </w:rPr>
        <w:t>Saverio</w:t>
      </w:r>
      <w:r w:rsidRPr="000F3B38">
        <w:rPr>
          <w:color w:val="auto"/>
          <w:sz w:val="28"/>
          <w:szCs w:val="28"/>
          <w:lang w:val="en-US"/>
        </w:rPr>
        <w:t xml:space="preserve"> </w:t>
      </w:r>
      <w:r w:rsidRPr="00997DF2">
        <w:rPr>
          <w:color w:val="auto"/>
          <w:sz w:val="28"/>
          <w:szCs w:val="28"/>
          <w:lang w:val="en-US"/>
        </w:rPr>
        <w:t>S</w:t>
      </w:r>
      <w:r w:rsidRPr="000F3B38">
        <w:rPr>
          <w:color w:val="auto"/>
          <w:sz w:val="28"/>
          <w:szCs w:val="28"/>
          <w:lang w:val="en-US"/>
        </w:rPr>
        <w:t xml:space="preserve">, </w:t>
      </w:r>
      <w:r w:rsidRPr="00997DF2">
        <w:rPr>
          <w:color w:val="auto"/>
          <w:sz w:val="28"/>
          <w:szCs w:val="28"/>
          <w:lang w:val="en-US"/>
        </w:rPr>
        <w:t>Rossi</w:t>
      </w:r>
      <w:r w:rsidRPr="000F3B38">
        <w:rPr>
          <w:color w:val="auto"/>
          <w:sz w:val="28"/>
          <w:szCs w:val="28"/>
          <w:lang w:val="en-US"/>
        </w:rPr>
        <w:t xml:space="preserve"> </w:t>
      </w:r>
      <w:r w:rsidRPr="00997DF2">
        <w:rPr>
          <w:color w:val="auto"/>
          <w:sz w:val="28"/>
          <w:szCs w:val="28"/>
          <w:lang w:val="en-US"/>
        </w:rPr>
        <w:t>E</w:t>
      </w:r>
      <w:r w:rsidRPr="000F3B38">
        <w:rPr>
          <w:color w:val="auto"/>
          <w:sz w:val="28"/>
          <w:szCs w:val="28"/>
          <w:lang w:val="en-US"/>
        </w:rPr>
        <w:t xml:space="preserve">, </w:t>
      </w:r>
      <w:r w:rsidRPr="00997DF2">
        <w:rPr>
          <w:color w:val="auto"/>
          <w:sz w:val="28"/>
          <w:szCs w:val="28"/>
          <w:lang w:val="en-US"/>
        </w:rPr>
        <w:t>Arezzo</w:t>
      </w:r>
      <w:r w:rsidRPr="000F3B38">
        <w:rPr>
          <w:color w:val="auto"/>
          <w:sz w:val="28"/>
          <w:szCs w:val="28"/>
          <w:lang w:val="en-US"/>
        </w:rPr>
        <w:t xml:space="preserve"> </w:t>
      </w:r>
      <w:r w:rsidRPr="00997DF2">
        <w:rPr>
          <w:color w:val="auto"/>
          <w:sz w:val="28"/>
          <w:szCs w:val="28"/>
          <w:lang w:val="en-US"/>
        </w:rPr>
        <w:t>A</w:t>
      </w:r>
      <w:r w:rsidRPr="000F3B38">
        <w:rPr>
          <w:color w:val="auto"/>
          <w:sz w:val="28"/>
          <w:szCs w:val="28"/>
          <w:lang w:val="en-US"/>
        </w:rPr>
        <w:t xml:space="preserve">, </w:t>
      </w:r>
      <w:r w:rsidRPr="00997DF2">
        <w:rPr>
          <w:color w:val="auto"/>
          <w:sz w:val="28"/>
          <w:szCs w:val="28"/>
          <w:lang w:val="en-US"/>
        </w:rPr>
        <w:t>Zago</w:t>
      </w:r>
      <w:r w:rsidRPr="000F3B38">
        <w:rPr>
          <w:color w:val="auto"/>
          <w:sz w:val="28"/>
          <w:szCs w:val="28"/>
          <w:lang w:val="en-US"/>
        </w:rPr>
        <w:t xml:space="preserve"> </w:t>
      </w:r>
      <w:r w:rsidRPr="00997DF2">
        <w:rPr>
          <w:color w:val="auto"/>
          <w:sz w:val="28"/>
          <w:szCs w:val="28"/>
          <w:lang w:val="en-US"/>
        </w:rPr>
        <w:t>M</w:t>
      </w:r>
      <w:r w:rsidRPr="000F3B38">
        <w:rPr>
          <w:color w:val="auto"/>
          <w:sz w:val="28"/>
          <w:szCs w:val="28"/>
          <w:lang w:val="en-US"/>
        </w:rPr>
        <w:t xml:space="preserve">,, </w:t>
      </w:r>
      <w:r w:rsidRPr="00997DF2">
        <w:rPr>
          <w:color w:val="auto"/>
          <w:sz w:val="28"/>
          <w:szCs w:val="28"/>
          <w:lang w:val="en-US"/>
        </w:rPr>
        <w:t>Abraha</w:t>
      </w:r>
      <w:r w:rsidRPr="000F3B38">
        <w:rPr>
          <w:color w:val="auto"/>
          <w:sz w:val="28"/>
          <w:szCs w:val="28"/>
          <w:lang w:val="en-US"/>
        </w:rPr>
        <w:t xml:space="preserve"> </w:t>
      </w:r>
      <w:r w:rsidRPr="00997DF2">
        <w:rPr>
          <w:color w:val="auto"/>
          <w:sz w:val="28"/>
          <w:szCs w:val="28"/>
          <w:lang w:val="en-US"/>
        </w:rPr>
        <w:t>I</w:t>
      </w:r>
      <w:r w:rsidRPr="000F3B38">
        <w:rPr>
          <w:color w:val="auto"/>
          <w:sz w:val="28"/>
          <w:szCs w:val="28"/>
          <w:lang w:val="en-US"/>
        </w:rPr>
        <w:t xml:space="preserve">, </w:t>
      </w:r>
      <w:r w:rsidRPr="00997DF2">
        <w:rPr>
          <w:color w:val="auto"/>
          <w:sz w:val="28"/>
          <w:szCs w:val="28"/>
          <w:lang w:val="en-US"/>
        </w:rPr>
        <w:t>Vettoretto</w:t>
      </w:r>
      <w:r w:rsidRPr="000F3B38">
        <w:rPr>
          <w:color w:val="auto"/>
          <w:sz w:val="28"/>
          <w:szCs w:val="28"/>
          <w:lang w:val="en-US"/>
        </w:rPr>
        <w:t xml:space="preserve"> </w:t>
      </w:r>
      <w:r w:rsidRPr="00997DF2">
        <w:rPr>
          <w:color w:val="auto"/>
          <w:sz w:val="28"/>
          <w:szCs w:val="28"/>
          <w:lang w:val="en-US"/>
        </w:rPr>
        <w:t>N</w:t>
      </w:r>
      <w:r w:rsidRPr="000F3B38">
        <w:rPr>
          <w:color w:val="auto"/>
          <w:sz w:val="28"/>
          <w:szCs w:val="28"/>
          <w:lang w:val="en-US"/>
        </w:rPr>
        <w:t xml:space="preserve">, </w:t>
      </w:r>
      <w:r w:rsidRPr="00997DF2">
        <w:rPr>
          <w:color w:val="auto"/>
          <w:sz w:val="28"/>
          <w:szCs w:val="28"/>
          <w:lang w:val="en-US"/>
        </w:rPr>
        <w:t>Chiarugi</w:t>
      </w:r>
      <w:r w:rsidRPr="000F3B38">
        <w:rPr>
          <w:color w:val="auto"/>
          <w:sz w:val="28"/>
          <w:szCs w:val="28"/>
          <w:lang w:val="en-US"/>
        </w:rPr>
        <w:t xml:space="preserve"> </w:t>
      </w:r>
      <w:r w:rsidRPr="00997DF2">
        <w:rPr>
          <w:color w:val="auto"/>
          <w:sz w:val="28"/>
          <w:szCs w:val="28"/>
          <w:lang w:val="en-US"/>
        </w:rPr>
        <w:t>M</w:t>
      </w:r>
      <w:r w:rsidRPr="000F3B38">
        <w:rPr>
          <w:color w:val="auto"/>
          <w:sz w:val="28"/>
          <w:szCs w:val="28"/>
          <w:lang w:val="en-US"/>
        </w:rPr>
        <w:t xml:space="preserve">. </w:t>
      </w:r>
      <w:r w:rsidRPr="00997DF2">
        <w:rPr>
          <w:color w:val="auto"/>
          <w:sz w:val="28"/>
          <w:szCs w:val="28"/>
          <w:lang w:val="en-US"/>
        </w:rPr>
        <w:t>Meta</w:t>
      </w:r>
      <w:r w:rsidRPr="000F3B38">
        <w:rPr>
          <w:color w:val="auto"/>
          <w:sz w:val="28"/>
          <w:szCs w:val="28"/>
          <w:lang w:val="en-US"/>
        </w:rPr>
        <w:t>-</w:t>
      </w:r>
      <w:r w:rsidRPr="00997DF2">
        <w:rPr>
          <w:color w:val="auto"/>
          <w:sz w:val="28"/>
          <w:szCs w:val="28"/>
          <w:lang w:val="en-US"/>
        </w:rPr>
        <w:t>analysis</w:t>
      </w:r>
      <w:r w:rsidRPr="000F3B38">
        <w:rPr>
          <w:color w:val="auto"/>
          <w:sz w:val="28"/>
          <w:szCs w:val="28"/>
          <w:lang w:val="en-US"/>
        </w:rPr>
        <w:t xml:space="preserve"> </w:t>
      </w:r>
      <w:r w:rsidRPr="00997DF2">
        <w:rPr>
          <w:color w:val="auto"/>
          <w:sz w:val="28"/>
          <w:szCs w:val="28"/>
          <w:lang w:val="en-US"/>
        </w:rPr>
        <w:t>of</w:t>
      </w:r>
      <w:r w:rsidRPr="000F3B38">
        <w:rPr>
          <w:color w:val="auto"/>
          <w:sz w:val="28"/>
          <w:szCs w:val="28"/>
          <w:lang w:val="en-US"/>
        </w:rPr>
        <w:t xml:space="preserve"> </w:t>
      </w:r>
      <w:r w:rsidRPr="00997DF2">
        <w:rPr>
          <w:color w:val="auto"/>
          <w:sz w:val="28"/>
          <w:szCs w:val="28"/>
          <w:lang w:val="en-US"/>
        </w:rPr>
        <w:t>perioperative</w:t>
      </w:r>
      <w:r w:rsidRPr="000F3B38">
        <w:rPr>
          <w:color w:val="auto"/>
          <w:sz w:val="28"/>
          <w:szCs w:val="28"/>
          <w:lang w:val="en-US"/>
        </w:rPr>
        <w:t xml:space="preserve"> </w:t>
      </w:r>
      <w:r w:rsidRPr="00997DF2">
        <w:rPr>
          <w:color w:val="auto"/>
          <w:sz w:val="28"/>
          <w:szCs w:val="28"/>
          <w:lang w:val="en-US"/>
        </w:rPr>
        <w:t>outcomes</w:t>
      </w:r>
      <w:r w:rsidRPr="000F3B38">
        <w:rPr>
          <w:color w:val="auto"/>
          <w:sz w:val="28"/>
          <w:szCs w:val="28"/>
          <w:lang w:val="en-US"/>
        </w:rPr>
        <w:t xml:space="preserve"> </w:t>
      </w:r>
      <w:r w:rsidRPr="00997DF2">
        <w:rPr>
          <w:color w:val="auto"/>
          <w:sz w:val="28"/>
          <w:szCs w:val="28"/>
          <w:lang w:val="en-US"/>
        </w:rPr>
        <w:t>of</w:t>
      </w:r>
      <w:r w:rsidRPr="000F3B38">
        <w:rPr>
          <w:color w:val="auto"/>
          <w:sz w:val="28"/>
          <w:szCs w:val="28"/>
          <w:lang w:val="en-US"/>
        </w:rPr>
        <w:t xml:space="preserve"> </w:t>
      </w:r>
      <w:r w:rsidRPr="00997DF2">
        <w:rPr>
          <w:color w:val="auto"/>
          <w:sz w:val="28"/>
          <w:szCs w:val="28"/>
          <w:lang w:val="en-US"/>
        </w:rPr>
        <w:t>acute</w:t>
      </w:r>
      <w:r w:rsidRPr="000F3B38">
        <w:rPr>
          <w:color w:val="auto"/>
          <w:sz w:val="28"/>
          <w:szCs w:val="28"/>
          <w:lang w:val="en-US"/>
        </w:rPr>
        <w:t xml:space="preserve"> </w:t>
      </w:r>
      <w:r w:rsidRPr="00997DF2">
        <w:rPr>
          <w:color w:val="auto"/>
          <w:sz w:val="28"/>
          <w:szCs w:val="28"/>
          <w:lang w:val="en-US"/>
        </w:rPr>
        <w:t>laparoscopic</w:t>
      </w:r>
      <w:r w:rsidRPr="000F3B38">
        <w:rPr>
          <w:color w:val="auto"/>
          <w:sz w:val="28"/>
          <w:szCs w:val="28"/>
          <w:lang w:val="en-US"/>
        </w:rPr>
        <w:t xml:space="preserve"> </w:t>
      </w:r>
      <w:r w:rsidRPr="00997DF2">
        <w:rPr>
          <w:color w:val="auto"/>
          <w:sz w:val="28"/>
          <w:szCs w:val="28"/>
          <w:lang w:val="en-US"/>
        </w:rPr>
        <w:t>versus</w:t>
      </w:r>
      <w:r w:rsidRPr="000F3B38">
        <w:rPr>
          <w:color w:val="auto"/>
          <w:sz w:val="28"/>
          <w:szCs w:val="28"/>
          <w:lang w:val="en-US"/>
        </w:rPr>
        <w:t xml:space="preserve"> </w:t>
      </w:r>
      <w:r w:rsidRPr="00997DF2">
        <w:rPr>
          <w:color w:val="auto"/>
          <w:sz w:val="28"/>
          <w:szCs w:val="28"/>
          <w:lang w:val="en-US"/>
        </w:rPr>
        <w:t>open</w:t>
      </w:r>
      <w:r w:rsidRPr="000F3B38">
        <w:rPr>
          <w:color w:val="auto"/>
          <w:sz w:val="28"/>
          <w:szCs w:val="28"/>
          <w:lang w:val="en-US"/>
        </w:rPr>
        <w:t xml:space="preserve"> </w:t>
      </w:r>
      <w:r w:rsidRPr="00997DF2">
        <w:rPr>
          <w:color w:val="auto"/>
          <w:sz w:val="28"/>
          <w:szCs w:val="28"/>
          <w:lang w:val="en-US"/>
        </w:rPr>
        <w:t>repair</w:t>
      </w:r>
      <w:r w:rsidRPr="000F3B38">
        <w:rPr>
          <w:color w:val="auto"/>
          <w:sz w:val="28"/>
          <w:szCs w:val="28"/>
          <w:lang w:val="en-US"/>
        </w:rPr>
        <w:t xml:space="preserve"> </w:t>
      </w:r>
      <w:r w:rsidRPr="00997DF2">
        <w:rPr>
          <w:color w:val="auto"/>
          <w:sz w:val="28"/>
          <w:szCs w:val="28"/>
          <w:lang w:val="en-US"/>
        </w:rPr>
        <w:t>of</w:t>
      </w:r>
      <w:r w:rsidRPr="000F3B38">
        <w:rPr>
          <w:color w:val="auto"/>
          <w:sz w:val="28"/>
          <w:szCs w:val="28"/>
          <w:lang w:val="en-US"/>
        </w:rPr>
        <w:t xml:space="preserve"> </w:t>
      </w:r>
      <w:r w:rsidRPr="00997DF2">
        <w:rPr>
          <w:color w:val="auto"/>
          <w:sz w:val="28"/>
          <w:szCs w:val="28"/>
          <w:lang w:val="en-US"/>
        </w:rPr>
        <w:t>perforated</w:t>
      </w:r>
      <w:r w:rsidRPr="000F3B38">
        <w:rPr>
          <w:color w:val="auto"/>
          <w:sz w:val="28"/>
          <w:szCs w:val="28"/>
          <w:lang w:val="en-US"/>
        </w:rPr>
        <w:t xml:space="preserve"> </w:t>
      </w:r>
      <w:r w:rsidRPr="00997DF2">
        <w:rPr>
          <w:color w:val="auto"/>
          <w:sz w:val="28"/>
          <w:szCs w:val="28"/>
          <w:lang w:val="en-US"/>
        </w:rPr>
        <w:t>gastroduodenal</w:t>
      </w:r>
      <w:r w:rsidRPr="000F3B38">
        <w:rPr>
          <w:color w:val="auto"/>
          <w:sz w:val="28"/>
          <w:szCs w:val="28"/>
          <w:lang w:val="en-US"/>
        </w:rPr>
        <w:t xml:space="preserve"> </w:t>
      </w:r>
      <w:r w:rsidRPr="00997DF2">
        <w:rPr>
          <w:color w:val="auto"/>
          <w:sz w:val="28"/>
          <w:szCs w:val="28"/>
          <w:lang w:val="en-US"/>
        </w:rPr>
        <w:t>ulcers</w:t>
      </w:r>
      <w:r w:rsidRPr="000F3B38">
        <w:rPr>
          <w:color w:val="auto"/>
          <w:sz w:val="28"/>
          <w:szCs w:val="28"/>
          <w:lang w:val="en-US"/>
        </w:rPr>
        <w:t xml:space="preserve">. </w:t>
      </w:r>
      <w:r w:rsidRPr="00997DF2">
        <w:rPr>
          <w:i/>
          <w:color w:val="auto"/>
          <w:sz w:val="28"/>
          <w:szCs w:val="28"/>
          <w:lang w:val="en-US"/>
        </w:rPr>
        <w:t>J</w:t>
      </w:r>
      <w:r w:rsidRPr="00997DF2">
        <w:rPr>
          <w:i/>
          <w:color w:val="auto"/>
          <w:sz w:val="28"/>
          <w:szCs w:val="28"/>
        </w:rPr>
        <w:t xml:space="preserve"> </w:t>
      </w:r>
      <w:r w:rsidRPr="00997DF2">
        <w:rPr>
          <w:i/>
          <w:color w:val="auto"/>
          <w:sz w:val="28"/>
          <w:szCs w:val="28"/>
          <w:lang w:val="en-US"/>
        </w:rPr>
        <w:t>Trauma</w:t>
      </w:r>
      <w:r w:rsidRPr="00997DF2">
        <w:rPr>
          <w:i/>
          <w:color w:val="auto"/>
          <w:sz w:val="28"/>
          <w:szCs w:val="28"/>
        </w:rPr>
        <w:t xml:space="preserve"> </w:t>
      </w:r>
      <w:r w:rsidRPr="00997DF2">
        <w:rPr>
          <w:i/>
          <w:color w:val="auto"/>
          <w:sz w:val="28"/>
          <w:szCs w:val="28"/>
          <w:lang w:val="en-US"/>
        </w:rPr>
        <w:t>Acute</w:t>
      </w:r>
      <w:r w:rsidRPr="00997DF2">
        <w:rPr>
          <w:i/>
          <w:color w:val="auto"/>
          <w:sz w:val="28"/>
          <w:szCs w:val="28"/>
        </w:rPr>
        <w:t xml:space="preserve"> </w:t>
      </w:r>
      <w:r w:rsidRPr="00997DF2">
        <w:rPr>
          <w:i/>
          <w:color w:val="auto"/>
          <w:sz w:val="28"/>
          <w:szCs w:val="28"/>
          <w:lang w:val="en-US"/>
        </w:rPr>
        <w:t>Care</w:t>
      </w:r>
      <w:r w:rsidRPr="00997DF2">
        <w:rPr>
          <w:i/>
          <w:color w:val="auto"/>
          <w:sz w:val="28"/>
          <w:szCs w:val="28"/>
        </w:rPr>
        <w:t xml:space="preserve"> </w:t>
      </w:r>
      <w:r w:rsidRPr="00997DF2">
        <w:rPr>
          <w:i/>
          <w:color w:val="auto"/>
          <w:sz w:val="28"/>
          <w:szCs w:val="28"/>
          <w:lang w:val="en-US"/>
        </w:rPr>
        <w:t>Surg</w:t>
      </w:r>
      <w:r w:rsidRPr="00997DF2">
        <w:rPr>
          <w:i/>
          <w:color w:val="auto"/>
          <w:sz w:val="28"/>
          <w:szCs w:val="28"/>
        </w:rPr>
        <w:t xml:space="preserve">. </w:t>
      </w:r>
      <w:r w:rsidRPr="00997DF2">
        <w:rPr>
          <w:color w:val="auto"/>
          <w:sz w:val="28"/>
          <w:szCs w:val="28"/>
        </w:rPr>
        <w:t>2018; 85: 417–425.</w:t>
      </w:r>
    </w:p>
    <w:p w:rsidR="00277A52" w:rsidRPr="00997DF2" w:rsidRDefault="00277A52" w:rsidP="000F3B38">
      <w:pPr>
        <w:widowControl/>
        <w:numPr>
          <w:ilvl w:val="0"/>
          <w:numId w:val="43"/>
        </w:numPr>
        <w:spacing w:before="100" w:beforeAutospacing="1" w:after="100" w:afterAutospacing="1"/>
        <w:ind w:right="299"/>
        <w:jc w:val="both"/>
        <w:rPr>
          <w:rFonts w:cs="Times New Roman"/>
          <w:color w:val="auto"/>
          <w:sz w:val="28"/>
          <w:szCs w:val="28"/>
        </w:rPr>
      </w:pPr>
      <w:r w:rsidRPr="00997DF2">
        <w:rPr>
          <w:rStyle w:val="hlfld-contribauthor"/>
          <w:rFonts w:cs="Courier New"/>
          <w:color w:val="auto"/>
          <w:sz w:val="28"/>
          <w:szCs w:val="28"/>
          <w:lang w:val="en-US"/>
        </w:rPr>
        <w:t xml:space="preserve">Quah </w:t>
      </w:r>
      <w:r w:rsidRPr="00997DF2">
        <w:rPr>
          <w:rStyle w:val="nlmgiven-names"/>
          <w:rFonts w:cs="Courier New"/>
          <w:color w:val="auto"/>
          <w:sz w:val="28"/>
          <w:szCs w:val="28"/>
          <w:lang w:val="en-US"/>
        </w:rPr>
        <w:t>GS</w:t>
      </w:r>
      <w:r w:rsidRPr="00997DF2">
        <w:rPr>
          <w:color w:val="auto"/>
          <w:sz w:val="28"/>
          <w:szCs w:val="28"/>
          <w:lang w:val="en-US"/>
        </w:rPr>
        <w:t xml:space="preserve">, </w:t>
      </w:r>
      <w:r w:rsidRPr="00997DF2">
        <w:rPr>
          <w:rStyle w:val="hlfld-contribauthor"/>
          <w:rFonts w:cs="Courier New"/>
          <w:color w:val="auto"/>
          <w:sz w:val="28"/>
          <w:szCs w:val="28"/>
          <w:lang w:val="en-US"/>
        </w:rPr>
        <w:t xml:space="preserve">Eslick </w:t>
      </w:r>
      <w:r w:rsidRPr="00997DF2">
        <w:rPr>
          <w:rStyle w:val="nlmgiven-names"/>
          <w:rFonts w:cs="Courier New"/>
          <w:color w:val="auto"/>
          <w:sz w:val="28"/>
          <w:szCs w:val="28"/>
          <w:lang w:val="en-US"/>
        </w:rPr>
        <w:t>GD</w:t>
      </w:r>
      <w:r w:rsidRPr="00997DF2">
        <w:rPr>
          <w:color w:val="auto"/>
          <w:sz w:val="28"/>
          <w:szCs w:val="28"/>
          <w:lang w:val="en-US"/>
        </w:rPr>
        <w:t xml:space="preserve">, </w:t>
      </w:r>
      <w:r w:rsidRPr="00997DF2">
        <w:rPr>
          <w:rStyle w:val="hlfld-contribauthor"/>
          <w:rFonts w:cs="Courier New"/>
          <w:color w:val="auto"/>
          <w:sz w:val="28"/>
          <w:szCs w:val="28"/>
          <w:lang w:val="en-US"/>
        </w:rPr>
        <w:t xml:space="preserve">Cox </w:t>
      </w:r>
      <w:r w:rsidRPr="00997DF2">
        <w:rPr>
          <w:rStyle w:val="nlmgiven-names"/>
          <w:rFonts w:cs="Courier New"/>
          <w:color w:val="auto"/>
          <w:sz w:val="28"/>
          <w:szCs w:val="28"/>
          <w:lang w:val="en-US"/>
        </w:rPr>
        <w:t>MR</w:t>
      </w:r>
      <w:r w:rsidRPr="00997DF2">
        <w:rPr>
          <w:color w:val="auto"/>
          <w:sz w:val="28"/>
          <w:szCs w:val="28"/>
          <w:lang w:val="en-US"/>
        </w:rPr>
        <w:t xml:space="preserve">. </w:t>
      </w:r>
      <w:r w:rsidRPr="00997DF2">
        <w:rPr>
          <w:rStyle w:val="nlmarticle-title"/>
          <w:rFonts w:cs="Courier New"/>
          <w:color w:val="auto"/>
          <w:sz w:val="28"/>
          <w:szCs w:val="28"/>
          <w:lang w:val="en-US"/>
        </w:rPr>
        <w:t>Laparoscopic repair for perforated peptic ulcer disease has better outcomes than open repair</w:t>
      </w:r>
      <w:r w:rsidRPr="00997DF2">
        <w:rPr>
          <w:color w:val="auto"/>
          <w:sz w:val="28"/>
          <w:szCs w:val="28"/>
          <w:lang w:val="en-US"/>
        </w:rPr>
        <w:t xml:space="preserve">. </w:t>
      </w:r>
      <w:r w:rsidRPr="00997DF2">
        <w:rPr>
          <w:i/>
          <w:color w:val="auto"/>
          <w:sz w:val="28"/>
          <w:szCs w:val="28"/>
        </w:rPr>
        <w:t>J Gastrointest Surg.</w:t>
      </w:r>
      <w:r w:rsidRPr="00997DF2">
        <w:rPr>
          <w:color w:val="auto"/>
          <w:sz w:val="28"/>
          <w:szCs w:val="28"/>
        </w:rPr>
        <w:t xml:space="preserve"> </w:t>
      </w:r>
      <w:r w:rsidRPr="00997DF2">
        <w:rPr>
          <w:rStyle w:val="nlmyear"/>
          <w:rFonts w:cs="Courier New"/>
          <w:color w:val="auto"/>
          <w:sz w:val="28"/>
          <w:szCs w:val="28"/>
        </w:rPr>
        <w:t>2019</w:t>
      </w:r>
      <w:r w:rsidRPr="00997DF2">
        <w:rPr>
          <w:color w:val="auto"/>
          <w:sz w:val="28"/>
          <w:szCs w:val="28"/>
        </w:rPr>
        <w:t>;23:</w:t>
      </w:r>
      <w:r w:rsidRPr="00997DF2">
        <w:rPr>
          <w:rStyle w:val="nlmfpage"/>
          <w:rFonts w:cs="Courier New"/>
          <w:color w:val="auto"/>
          <w:sz w:val="28"/>
          <w:szCs w:val="28"/>
        </w:rPr>
        <w:t>618</w:t>
      </w:r>
      <w:r w:rsidRPr="00997DF2">
        <w:rPr>
          <w:color w:val="auto"/>
          <w:sz w:val="28"/>
          <w:szCs w:val="28"/>
        </w:rPr>
        <w:t>–</w:t>
      </w:r>
      <w:r w:rsidRPr="00997DF2">
        <w:rPr>
          <w:rStyle w:val="nlmlpage"/>
          <w:rFonts w:cs="Courier New"/>
          <w:color w:val="auto"/>
          <w:sz w:val="28"/>
          <w:szCs w:val="28"/>
        </w:rPr>
        <w:t>625</w:t>
      </w:r>
      <w:r w:rsidRPr="00997DF2">
        <w:rPr>
          <w:color w:val="auto"/>
          <w:sz w:val="28"/>
          <w:szCs w:val="28"/>
        </w:rPr>
        <w:t>. </w:t>
      </w:r>
    </w:p>
    <w:p w:rsidR="00277A52" w:rsidRPr="00FE40C8"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FE40C8">
        <w:rPr>
          <w:rFonts w:cs="Times New Roman"/>
          <w:color w:val="auto"/>
          <w:sz w:val="28"/>
          <w:szCs w:val="28"/>
          <w:lang w:val="en-US"/>
        </w:rPr>
        <w:t>Boey J, Choi KY, Alagaratnam TT, Poon A: Risk Stratification in Perforated Duodenal Ulcers. A ProspectiveValidationofPredictiveFactors. AnnSurg 1986, 205:22-6.</w:t>
      </w:r>
    </w:p>
    <w:p w:rsidR="00277A52" w:rsidRPr="00FE40C8"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FE40C8">
        <w:rPr>
          <w:rFonts w:cs="Times New Roman"/>
          <w:color w:val="auto"/>
          <w:sz w:val="28"/>
          <w:szCs w:val="28"/>
          <w:lang w:val="en-US" w:eastAsia="en-US"/>
        </w:rPr>
        <w:t xml:space="preserve">Arici C. et al. Analysis of risk factors </w:t>
      </w:r>
      <w:r w:rsidRPr="00AD1974">
        <w:rPr>
          <w:rFonts w:cs="Times New Roman"/>
          <w:color w:val="auto"/>
          <w:sz w:val="28"/>
          <w:szCs w:val="28"/>
          <w:lang w:val="en-US" w:eastAsia="en-US"/>
        </w:rPr>
        <w:t>predicting</w:t>
      </w:r>
      <w:r w:rsidRPr="00FE40C8">
        <w:rPr>
          <w:rFonts w:cs="Times New Roman"/>
          <w:color w:val="auto"/>
          <w:sz w:val="28"/>
          <w:szCs w:val="28"/>
          <w:lang w:val="en-US" w:eastAsia="en-US"/>
        </w:rPr>
        <w:t xml:space="preserve"> (affecting) mortality and morbidity of peptic ulcer perforations. IntSurg 2007; 92: 3: 147</w:t>
      </w:r>
      <w:r w:rsidRPr="00FE40C8">
        <w:rPr>
          <w:rFonts w:cs="Times New Roman"/>
          <w:color w:val="auto"/>
          <w:sz w:val="28"/>
          <w:szCs w:val="28"/>
          <w:lang w:val="en-US"/>
        </w:rPr>
        <w:t>—</w:t>
      </w:r>
      <w:r w:rsidRPr="00FE40C8">
        <w:rPr>
          <w:rFonts w:cs="Times New Roman"/>
          <w:color w:val="auto"/>
          <w:sz w:val="28"/>
          <w:szCs w:val="28"/>
          <w:lang w:val="en-US" w:eastAsia="en-US"/>
        </w:rPr>
        <w:t>154.</w:t>
      </w:r>
    </w:p>
    <w:p w:rsidR="00277A52" w:rsidRPr="00FE40C8"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FE40C8">
        <w:rPr>
          <w:rFonts w:cs="Times New Roman"/>
          <w:color w:val="auto"/>
          <w:sz w:val="28"/>
          <w:szCs w:val="28"/>
          <w:lang w:val="en-US"/>
        </w:rPr>
        <w:t xml:space="preserve">Li C.H. etal. </w:t>
      </w:r>
      <w:r w:rsidRPr="00FE40C8">
        <w:rPr>
          <w:rFonts w:cs="Times New Roman"/>
          <w:b/>
          <w:color w:val="auto"/>
          <w:sz w:val="28"/>
          <w:szCs w:val="28"/>
          <w:lang w:val="en-US"/>
        </w:rPr>
        <w:t>Predictive</w:t>
      </w:r>
      <w:r w:rsidRPr="00FE40C8">
        <w:rPr>
          <w:rFonts w:cs="Times New Roman"/>
          <w:color w:val="auto"/>
          <w:sz w:val="28"/>
          <w:szCs w:val="28"/>
          <w:lang w:val="en-US"/>
        </w:rPr>
        <w:t xml:space="preserve"> model for length of hospital stay of patients surviving surgery for perforated peptic ulcer. FormosMedAssoc 2009; 108: 8: 644—652.</w:t>
      </w:r>
    </w:p>
    <w:p w:rsidR="00277A52" w:rsidRPr="00FE40C8" w:rsidRDefault="00277A52" w:rsidP="000F3B38">
      <w:pPr>
        <w:widowControl/>
        <w:numPr>
          <w:ilvl w:val="0"/>
          <w:numId w:val="43"/>
        </w:numPr>
        <w:spacing w:before="100" w:beforeAutospacing="1" w:after="100" w:afterAutospacing="1"/>
        <w:jc w:val="both"/>
        <w:rPr>
          <w:rFonts w:cs="Times New Roman"/>
          <w:color w:val="auto"/>
          <w:sz w:val="28"/>
          <w:szCs w:val="28"/>
          <w:lang w:val="en-US"/>
        </w:rPr>
      </w:pPr>
      <w:r w:rsidRPr="00FE40C8">
        <w:rPr>
          <w:rFonts w:cs="Times New Roman"/>
          <w:color w:val="auto"/>
          <w:sz w:val="28"/>
          <w:szCs w:val="28"/>
          <w:lang w:val="en-US"/>
        </w:rPr>
        <w:t>Morten Hylander M</w:t>
      </w:r>
      <w:r w:rsidRPr="00FE40C8">
        <w:rPr>
          <w:rFonts w:cs="Times New Roman"/>
          <w:color w:val="auto"/>
          <w:sz w:val="28"/>
          <w:szCs w:val="28"/>
        </w:rPr>
        <w:t>ш</w:t>
      </w:r>
      <w:r w:rsidRPr="00FE40C8">
        <w:rPr>
          <w:rFonts w:cs="Times New Roman"/>
          <w:color w:val="auto"/>
          <w:sz w:val="28"/>
          <w:szCs w:val="28"/>
          <w:lang w:val="en-US"/>
        </w:rPr>
        <w:t xml:space="preserve">ller Sven AdamsenReimarWernich </w:t>
      </w:r>
      <w:r w:rsidRPr="00AD1974">
        <w:rPr>
          <w:rFonts w:cs="Times New Roman"/>
          <w:color w:val="auto"/>
          <w:sz w:val="28"/>
          <w:szCs w:val="28"/>
          <w:lang w:val="en-US"/>
        </w:rPr>
        <w:t>Preoperative prognostic factors for mortality in peptic ulcer perforation:</w:t>
      </w:r>
      <w:r w:rsidRPr="00FE40C8">
        <w:rPr>
          <w:rFonts w:cs="Times New Roman"/>
          <w:color w:val="auto"/>
          <w:sz w:val="28"/>
          <w:szCs w:val="28"/>
          <w:lang w:val="en-US"/>
        </w:rPr>
        <w:t xml:space="preserve"> a systematic review. JournalofGastrointestinalSurgeryAugust 2010, Vol. 45, No. 7-8,</w:t>
      </w:r>
      <w:r w:rsidRPr="00FE40C8">
        <w:rPr>
          <w:rFonts w:cs="Times New Roman"/>
          <w:color w:val="auto"/>
          <w:sz w:val="28"/>
          <w:szCs w:val="28"/>
        </w:rPr>
        <w:t>р</w:t>
      </w:r>
      <w:r w:rsidRPr="00FE40C8">
        <w:rPr>
          <w:rFonts w:cs="Times New Roman"/>
          <w:color w:val="auto"/>
          <w:sz w:val="28"/>
          <w:szCs w:val="28"/>
          <w:lang w:val="en-US"/>
        </w:rPr>
        <w:t>. 785-805.</w:t>
      </w:r>
    </w:p>
    <w:p w:rsidR="00277A52" w:rsidRPr="00FE40C8"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FE40C8">
        <w:rPr>
          <w:color w:val="auto"/>
          <w:sz w:val="28"/>
          <w:szCs w:val="28"/>
          <w:lang w:val="en-US"/>
        </w:rPr>
        <w:t>Soreide K, Thorsen K, Soreide JA. Predicting outcomes in patients with</w:t>
      </w:r>
      <w:r w:rsidRPr="0090043C">
        <w:rPr>
          <w:color w:val="auto"/>
          <w:sz w:val="28"/>
          <w:szCs w:val="28"/>
          <w:lang w:val="en-US"/>
        </w:rPr>
        <w:t xml:space="preserve"> </w:t>
      </w:r>
      <w:r w:rsidRPr="00FE40C8">
        <w:rPr>
          <w:color w:val="auto"/>
          <w:sz w:val="28"/>
          <w:szCs w:val="28"/>
          <w:lang w:val="en-US"/>
        </w:rPr>
        <w:t xml:space="preserve">perforated gastroduodenal ulcers: artificial neural network modellingindicates a highly complex disease. </w:t>
      </w:r>
      <w:r w:rsidRPr="0090043C">
        <w:rPr>
          <w:color w:val="auto"/>
          <w:sz w:val="28"/>
          <w:szCs w:val="28"/>
          <w:lang w:val="en-US"/>
        </w:rPr>
        <w:t xml:space="preserve">Eur J Trauma Emerg Surg. </w:t>
      </w:r>
      <w:r w:rsidRPr="0090043C">
        <w:rPr>
          <w:b/>
          <w:color w:val="auto"/>
          <w:sz w:val="28"/>
          <w:szCs w:val="28"/>
          <w:lang w:val="en-US"/>
        </w:rPr>
        <w:t>2015</w:t>
      </w:r>
      <w:r w:rsidRPr="0090043C">
        <w:rPr>
          <w:color w:val="auto"/>
          <w:sz w:val="28"/>
          <w:szCs w:val="28"/>
          <w:lang w:val="en-US"/>
        </w:rPr>
        <w:t>;41:91–8.</w:t>
      </w:r>
    </w:p>
    <w:p w:rsidR="00277A52" w:rsidRPr="00FE40C8"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FE40C8">
        <w:rPr>
          <w:color w:val="auto"/>
          <w:sz w:val="28"/>
          <w:szCs w:val="28"/>
          <w:lang w:val="en-US"/>
        </w:rPr>
        <w:t>Thorsen K, Soreide JA, Soreide K. What is the best predictor of mortality inperforated peptic ulcer disease? A population-based, multivariableregression analysis including three clinical scoring systems. J Gastrointes</w:t>
      </w:r>
      <w:r w:rsidRPr="00FE40C8">
        <w:rPr>
          <w:rFonts w:cs="Times New Roman"/>
          <w:color w:val="auto"/>
          <w:sz w:val="28"/>
          <w:szCs w:val="28"/>
        </w:rPr>
        <w:t xml:space="preserve"> </w:t>
      </w:r>
      <w:r w:rsidRPr="00FE40C8">
        <w:rPr>
          <w:color w:val="auto"/>
          <w:sz w:val="28"/>
          <w:szCs w:val="28"/>
          <w:lang w:val="en-US"/>
        </w:rPr>
        <w:t xml:space="preserve">Surg. </w:t>
      </w:r>
      <w:r w:rsidRPr="00AD1974">
        <w:rPr>
          <w:color w:val="auto"/>
          <w:sz w:val="28"/>
          <w:szCs w:val="28"/>
          <w:lang w:val="en-US"/>
        </w:rPr>
        <w:t>2014</w:t>
      </w:r>
      <w:r w:rsidRPr="00FE40C8">
        <w:rPr>
          <w:color w:val="auto"/>
          <w:sz w:val="28"/>
          <w:szCs w:val="28"/>
          <w:lang w:val="en-US"/>
        </w:rPr>
        <w:t>;18:1261–8.</w:t>
      </w:r>
    </w:p>
    <w:p w:rsidR="00277A52" w:rsidRPr="00347FBF"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347FBF">
        <w:rPr>
          <w:color w:val="auto"/>
          <w:sz w:val="28"/>
          <w:szCs w:val="28"/>
          <w:lang w:val="en-US"/>
        </w:rPr>
        <w:t>Kirkpatrick AW, Coccolini F, Ansaloni L, Roberts DJ, Tolonen M, McKee JL,</w:t>
      </w:r>
      <w:r w:rsidRPr="00347FBF">
        <w:rPr>
          <w:rFonts w:cs="Times New Roman"/>
          <w:color w:val="auto"/>
          <w:sz w:val="28"/>
          <w:szCs w:val="28"/>
          <w:lang w:val="en-US"/>
        </w:rPr>
        <w:t xml:space="preserve"> </w:t>
      </w:r>
      <w:r w:rsidRPr="00347FBF">
        <w:rPr>
          <w:color w:val="auto"/>
          <w:sz w:val="28"/>
          <w:szCs w:val="28"/>
          <w:lang w:val="en-US"/>
        </w:rPr>
        <w:t xml:space="preserve">Leppaniemi A, Faris P, Doig CJ, Catena F, Fabian T, Jenne CN, Chiara O,Kubes P, Manns B, Kluger Y, Fraga GP, Pereira BM, Diaz JJ, Sugrue M, MooreEE, Ren J, Ball CG, Coimbra R, Balogh ZJ, Abu-Zidan FM, Dixon E, Biffl W,MacLean A, Ball I, Drover J, McBeth PB, Posadas-Calleja JG, Parry NG, DiSaverio S, Ordonez CA, Xiao J, Sartelli M. Closed Or Open after SourceControl Laparotomy for Severe Complicated Intra-Abdominal Sepsis (theCOOL trial): study protocol for a randomized controlled trial. </w:t>
      </w:r>
      <w:r w:rsidRPr="00347FBF">
        <w:rPr>
          <w:color w:val="auto"/>
          <w:sz w:val="28"/>
          <w:szCs w:val="28"/>
          <w:lang w:val="it-IT"/>
        </w:rPr>
        <w:t>World J Emerg</w:t>
      </w:r>
      <w:r w:rsidRPr="00347FBF">
        <w:rPr>
          <w:rFonts w:cs="Times New Roman"/>
          <w:color w:val="auto"/>
          <w:sz w:val="28"/>
          <w:szCs w:val="28"/>
        </w:rPr>
        <w:t xml:space="preserve"> </w:t>
      </w:r>
      <w:r w:rsidRPr="00AD1974">
        <w:rPr>
          <w:color w:val="auto"/>
          <w:sz w:val="28"/>
          <w:szCs w:val="28"/>
          <w:lang w:val="it-IT"/>
        </w:rPr>
        <w:t>Surg 2018</w:t>
      </w:r>
      <w:r w:rsidRPr="00347FBF">
        <w:rPr>
          <w:color w:val="auto"/>
          <w:sz w:val="28"/>
          <w:szCs w:val="28"/>
          <w:lang w:val="it-IT"/>
        </w:rPr>
        <w:t>;13.</w:t>
      </w:r>
    </w:p>
    <w:p w:rsidR="00277A52" w:rsidRPr="00347FBF"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347FBF">
        <w:rPr>
          <w:color w:val="auto"/>
          <w:sz w:val="28"/>
          <w:szCs w:val="28"/>
          <w:lang w:val="en-US"/>
        </w:rPr>
        <w:t>Tolonen M, Coccolini F, Ansaloni L, Sartelli M, Roberts DJ, JL MK,Leppaniemi A, Doig CJ, Catena F, Fabian T, Jenne CN, Chiara O, Kubes P,Kluger Y, Fraga GP, Pereira BM, Diaz JJ, Sugrue M, Moore EE, Ren J, Ball CG,Coimbra R, Dixon E, Biffl W, MacLean A, PB MB, Posadas-Calleja JG, Di</w:t>
      </w:r>
      <w:r w:rsidRPr="00347FBF">
        <w:rPr>
          <w:rFonts w:cs="Times New Roman"/>
          <w:color w:val="auto"/>
          <w:sz w:val="28"/>
          <w:szCs w:val="28"/>
          <w:lang w:val="en-US"/>
        </w:rPr>
        <w:t xml:space="preserve"> </w:t>
      </w:r>
      <w:r w:rsidRPr="00347FBF">
        <w:rPr>
          <w:color w:val="auto"/>
          <w:sz w:val="28"/>
          <w:szCs w:val="28"/>
          <w:lang w:val="en-US"/>
        </w:rPr>
        <w:t>Saverio S, Xiao J, Kirkpatrick AW. From the Closed Or Open after</w:t>
      </w:r>
      <w:r w:rsidRPr="00347FBF">
        <w:rPr>
          <w:rFonts w:cs="Times New Roman"/>
          <w:color w:val="auto"/>
          <w:sz w:val="28"/>
          <w:szCs w:val="28"/>
          <w:lang w:val="en-US"/>
        </w:rPr>
        <w:t xml:space="preserve"> </w:t>
      </w:r>
      <w:r w:rsidRPr="00347FBF">
        <w:rPr>
          <w:color w:val="auto"/>
          <w:sz w:val="28"/>
          <w:szCs w:val="28"/>
          <w:lang w:val="en-US"/>
        </w:rPr>
        <w:t>Laparotomy for Source Control in Severe Complicated Intra-Abdominal</w:t>
      </w:r>
      <w:r w:rsidRPr="00347FBF">
        <w:rPr>
          <w:rFonts w:cs="Times New Roman"/>
          <w:color w:val="auto"/>
          <w:sz w:val="28"/>
          <w:szCs w:val="28"/>
          <w:lang w:val="en-US"/>
        </w:rPr>
        <w:t xml:space="preserve"> </w:t>
      </w:r>
      <w:r w:rsidRPr="00347FBF">
        <w:rPr>
          <w:color w:val="auto"/>
          <w:sz w:val="28"/>
          <w:szCs w:val="28"/>
          <w:lang w:val="en-US"/>
        </w:rPr>
        <w:t>Sepsis I. Getting the invite list right: a discussion of sepsis severity scoring</w:t>
      </w:r>
      <w:r w:rsidRPr="00347FBF">
        <w:rPr>
          <w:rFonts w:cs="Times New Roman"/>
          <w:color w:val="auto"/>
          <w:sz w:val="28"/>
          <w:szCs w:val="28"/>
          <w:lang w:val="en-US"/>
        </w:rPr>
        <w:t xml:space="preserve"> </w:t>
      </w:r>
      <w:r w:rsidRPr="00347FBF">
        <w:rPr>
          <w:color w:val="auto"/>
          <w:sz w:val="28"/>
          <w:szCs w:val="28"/>
          <w:lang w:val="en-US"/>
        </w:rPr>
        <w:t>systems in severe complicated intra-abdominal sepsis and randomized trial</w:t>
      </w:r>
      <w:r w:rsidRPr="00347FBF">
        <w:rPr>
          <w:rFonts w:cs="Times New Roman"/>
          <w:color w:val="auto"/>
          <w:sz w:val="28"/>
          <w:szCs w:val="28"/>
          <w:lang w:val="en-US"/>
        </w:rPr>
        <w:t xml:space="preserve"> </w:t>
      </w:r>
      <w:r w:rsidRPr="00347FBF">
        <w:rPr>
          <w:color w:val="auto"/>
          <w:sz w:val="28"/>
          <w:szCs w:val="28"/>
          <w:lang w:val="en-US"/>
        </w:rPr>
        <w:t xml:space="preserve">inclusion criteria. World J Emerg Surg. </w:t>
      </w:r>
      <w:r w:rsidRPr="00AD1974">
        <w:rPr>
          <w:color w:val="auto"/>
          <w:sz w:val="28"/>
          <w:szCs w:val="28"/>
          <w:lang w:val="en-US"/>
        </w:rPr>
        <w:t>2018</w:t>
      </w:r>
      <w:r w:rsidRPr="00347FBF">
        <w:rPr>
          <w:color w:val="auto"/>
          <w:sz w:val="28"/>
          <w:szCs w:val="28"/>
          <w:lang w:val="en-US"/>
        </w:rPr>
        <w:t>;13:17.</w:t>
      </w:r>
    </w:p>
    <w:p w:rsidR="00277A52" w:rsidRPr="00347FBF"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347FBF">
        <w:rPr>
          <w:color w:val="auto"/>
          <w:sz w:val="28"/>
          <w:szCs w:val="28"/>
          <w:lang w:val="en-US"/>
        </w:rPr>
        <w:t>Doig CJ, Page SA, McKee JL, Moore EE, Abu-Zidan FM, Carroll R, Marshall JC,</w:t>
      </w:r>
      <w:r w:rsidRPr="00347FBF">
        <w:rPr>
          <w:rFonts w:cs="Times New Roman"/>
          <w:color w:val="auto"/>
          <w:sz w:val="28"/>
          <w:szCs w:val="28"/>
          <w:lang w:val="en-US"/>
        </w:rPr>
        <w:t xml:space="preserve"> </w:t>
      </w:r>
      <w:r w:rsidRPr="00347FBF">
        <w:rPr>
          <w:color w:val="auto"/>
          <w:sz w:val="28"/>
          <w:szCs w:val="28"/>
          <w:lang w:val="en-US"/>
        </w:rPr>
        <w:t>Faris PD, Tolonen M, Catena F, Cocolini F, Sartelli M, Ansaloni L, Minor SF,</w:t>
      </w:r>
      <w:r w:rsidRPr="00347FBF">
        <w:rPr>
          <w:rFonts w:cs="Times New Roman"/>
          <w:color w:val="auto"/>
          <w:sz w:val="28"/>
          <w:szCs w:val="28"/>
          <w:lang w:val="en-US"/>
        </w:rPr>
        <w:t xml:space="preserve"> </w:t>
      </w:r>
      <w:r w:rsidRPr="00347FBF">
        <w:rPr>
          <w:color w:val="auto"/>
          <w:sz w:val="28"/>
          <w:szCs w:val="28"/>
          <w:lang w:val="en-US"/>
        </w:rPr>
        <w:t>Peirera BM, Diaz JJ, Kirkpatrick AW. Ethical considerations in conductingsurgical research in severe complicated intra-abdominal sepsis. World J</w:t>
      </w:r>
      <w:r w:rsidRPr="00347FBF">
        <w:rPr>
          <w:color w:val="auto"/>
          <w:sz w:val="28"/>
          <w:szCs w:val="28"/>
          <w:lang w:val="it-IT"/>
        </w:rPr>
        <w:t xml:space="preserve">Emerg Surg. </w:t>
      </w:r>
      <w:r w:rsidRPr="00AD1974">
        <w:rPr>
          <w:color w:val="auto"/>
          <w:sz w:val="28"/>
          <w:szCs w:val="28"/>
          <w:lang w:val="it-IT"/>
        </w:rPr>
        <w:t>2019</w:t>
      </w:r>
      <w:r w:rsidRPr="00347FBF">
        <w:rPr>
          <w:color w:val="auto"/>
          <w:sz w:val="28"/>
          <w:szCs w:val="28"/>
          <w:lang w:val="it-IT"/>
        </w:rPr>
        <w:t>;14.</w:t>
      </w:r>
    </w:p>
    <w:p w:rsidR="00277A52" w:rsidRPr="004D54DB"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4D54DB">
        <w:rPr>
          <w:color w:val="auto"/>
          <w:sz w:val="28"/>
          <w:szCs w:val="28"/>
          <w:lang w:val="en-US"/>
        </w:rPr>
        <w:t>Coccolini F, Montori G, Ceresoli M, Catena F, Moore EE, Ivatury R, Biffl W,</w:t>
      </w:r>
      <w:r w:rsidRPr="004D54DB">
        <w:rPr>
          <w:rFonts w:cs="Times New Roman"/>
          <w:color w:val="auto"/>
          <w:sz w:val="28"/>
          <w:szCs w:val="28"/>
          <w:lang w:val="en-US"/>
        </w:rPr>
        <w:t xml:space="preserve"> </w:t>
      </w:r>
      <w:r w:rsidRPr="004D54DB">
        <w:rPr>
          <w:color w:val="auto"/>
          <w:sz w:val="28"/>
          <w:szCs w:val="28"/>
          <w:lang w:val="en-US"/>
        </w:rPr>
        <w:t>Peitzman A, Coimbra R, Rizoli S, Kluger Y, Abu-Zidan FM, Sartelli M, De MoyaM, Velmahos G, Fraga GP, Pereira BM, Leppaniemi A, Boermeester MA,Kirkpatrick AW, Maier R, Bala M, Sakakushev B, Khokha V, Malbrain M,Agnoletti V, Martin-Loeches I, Sugrue M, Di Saverio S, Griffiths E, Soreide K,Mazuski JE, May AK, Montravers P, Melotti RM, Pisano M, Salvetti F, MarchesiG, Valetti TM, Scalea T, Chiara O, Kashuk JL, Ansaloni L. The role of openabdomen in non-trauma patient: WSES Consensus Paper. World J Emerg</w:t>
      </w:r>
      <w:r w:rsidRPr="004D54DB">
        <w:rPr>
          <w:color w:val="auto"/>
          <w:sz w:val="28"/>
          <w:szCs w:val="28"/>
          <w:lang w:val="it-IT"/>
        </w:rPr>
        <w:t xml:space="preserve">Surg. </w:t>
      </w:r>
      <w:r w:rsidRPr="00CF2754">
        <w:rPr>
          <w:color w:val="auto"/>
          <w:sz w:val="28"/>
          <w:szCs w:val="28"/>
          <w:lang w:val="it-IT"/>
        </w:rPr>
        <w:t>2017;</w:t>
      </w:r>
      <w:r w:rsidRPr="004D54DB">
        <w:rPr>
          <w:color w:val="auto"/>
          <w:sz w:val="28"/>
          <w:szCs w:val="28"/>
          <w:lang w:val="it-IT"/>
        </w:rPr>
        <w:t>12:39.</w:t>
      </w:r>
    </w:p>
    <w:p w:rsidR="00277A52" w:rsidRPr="004D54DB" w:rsidRDefault="00277A52" w:rsidP="000F3B38">
      <w:pPr>
        <w:widowControl/>
        <w:numPr>
          <w:ilvl w:val="0"/>
          <w:numId w:val="43"/>
        </w:numPr>
        <w:spacing w:before="100" w:beforeAutospacing="1" w:after="100" w:afterAutospacing="1"/>
        <w:ind w:right="299"/>
        <w:jc w:val="both"/>
        <w:rPr>
          <w:rFonts w:cs="Times New Roman"/>
          <w:color w:val="auto"/>
          <w:sz w:val="28"/>
          <w:szCs w:val="28"/>
          <w:lang w:val="en-US"/>
        </w:rPr>
      </w:pPr>
      <w:r w:rsidRPr="004D54DB">
        <w:rPr>
          <w:rFonts w:cs="Times New Roman"/>
          <w:color w:val="auto"/>
          <w:sz w:val="28"/>
          <w:szCs w:val="28"/>
        </w:rPr>
        <w:t xml:space="preserve"> Циммерман Я.С. Нерешенные и спорные вопросы современной гастроэнтерологии.- М.: МЕДпресс, 2013.- 224 с.</w:t>
      </w:r>
    </w:p>
    <w:p w:rsidR="00277A52" w:rsidRPr="00786AD0" w:rsidRDefault="00277A52" w:rsidP="000F3B38">
      <w:pPr>
        <w:widowControl/>
        <w:numPr>
          <w:ilvl w:val="0"/>
          <w:numId w:val="43"/>
        </w:numPr>
        <w:spacing w:before="100" w:beforeAutospacing="1" w:after="100" w:afterAutospacing="1"/>
        <w:jc w:val="both"/>
        <w:rPr>
          <w:rFonts w:cs="Times New Roman"/>
          <w:color w:val="auto"/>
          <w:sz w:val="28"/>
          <w:szCs w:val="28"/>
        </w:rPr>
      </w:pPr>
      <w:r w:rsidRPr="00786AD0">
        <w:rPr>
          <w:rFonts w:cs="Times New Roman"/>
          <w:color w:val="auto"/>
          <w:sz w:val="28"/>
          <w:szCs w:val="28"/>
        </w:rPr>
        <w:t>Тимербулатов В.М., Кунафин М.С., Тимербулатов М.В. Экстренная абдоминальная хирургия в регионе Российской Федерации: анализ за 40 лет. Вестник хирургии им. И.И.Грекова №6,2014, с.89-92</w:t>
      </w:r>
    </w:p>
    <w:p w:rsidR="00277A52" w:rsidRPr="00786AD0" w:rsidRDefault="00277A52" w:rsidP="000F3B38">
      <w:pPr>
        <w:widowControl/>
        <w:numPr>
          <w:ilvl w:val="0"/>
          <w:numId w:val="43"/>
        </w:numPr>
        <w:autoSpaceDE w:val="0"/>
        <w:autoSpaceDN w:val="0"/>
        <w:adjustRightInd w:val="0"/>
        <w:ind w:left="714" w:hanging="357"/>
        <w:jc w:val="both"/>
        <w:rPr>
          <w:rFonts w:cs="Times New Roman"/>
          <w:color w:val="auto"/>
          <w:sz w:val="28"/>
          <w:szCs w:val="28"/>
        </w:rPr>
      </w:pPr>
      <w:r w:rsidRPr="00786AD0">
        <w:rPr>
          <w:rFonts w:cs="Times New Roman"/>
          <w:color w:val="auto"/>
          <w:sz w:val="28"/>
          <w:szCs w:val="28"/>
        </w:rPr>
        <w:t xml:space="preserve"> </w:t>
      </w:r>
      <w:r w:rsidRPr="00786AD0">
        <w:rPr>
          <w:rFonts w:cs="Times New Roman"/>
          <w:bCs/>
          <w:color w:val="auto"/>
          <w:kern w:val="36"/>
          <w:sz w:val="28"/>
          <w:szCs w:val="28"/>
        </w:rPr>
        <w:t xml:space="preserve">Приказ Министерства здравоохранения РФ от 28 февраля </w:t>
      </w:r>
      <w:smartTag w:uri="urn:schemas-microsoft-com:office:smarttags" w:element="metricconverter">
        <w:smartTagPr>
          <w:attr w:name="ProductID" w:val="2019 г"/>
        </w:smartTagPr>
        <w:r w:rsidRPr="00786AD0">
          <w:rPr>
            <w:rFonts w:cs="Times New Roman"/>
            <w:bCs/>
            <w:color w:val="auto"/>
            <w:kern w:val="36"/>
            <w:sz w:val="28"/>
            <w:szCs w:val="28"/>
          </w:rPr>
          <w:t>2019 г</w:t>
        </w:r>
      </w:smartTag>
      <w:r w:rsidRPr="00786AD0">
        <w:rPr>
          <w:rFonts w:cs="Times New Roman"/>
          <w:bCs/>
          <w:color w:val="auto"/>
          <w:kern w:val="36"/>
          <w:sz w:val="28"/>
          <w:szCs w:val="28"/>
        </w:rPr>
        <w:t>. N 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w:t>
      </w:r>
      <w:r w:rsidRPr="00786AD0">
        <w:rPr>
          <w:rFonts w:cs="Times New Roman"/>
          <w:color w:val="auto"/>
          <w:sz w:val="28"/>
          <w:szCs w:val="28"/>
        </w:rPr>
        <w:t xml:space="preserve"> Ссылка активна на 17.12.2019. </w:t>
      </w:r>
      <w:hyperlink r:id="rId8" w:anchor="ixzz68LOaBXde" w:history="1">
        <w:r w:rsidRPr="00786AD0">
          <w:rPr>
            <w:rFonts w:cs="Times New Roman"/>
            <w:color w:val="auto"/>
            <w:sz w:val="28"/>
            <w:szCs w:val="28"/>
            <w:u w:val="single"/>
          </w:rPr>
          <w:t>http://base.garant.ru/72240714/#ixzz68LOaBXde</w:t>
        </w:r>
      </w:hyperlink>
    </w:p>
    <w:p w:rsidR="00277A52" w:rsidRPr="00125CC9" w:rsidRDefault="00277A52" w:rsidP="000F3B38">
      <w:pPr>
        <w:widowControl/>
        <w:numPr>
          <w:ilvl w:val="0"/>
          <w:numId w:val="43"/>
        </w:numPr>
        <w:autoSpaceDE w:val="0"/>
        <w:autoSpaceDN w:val="0"/>
        <w:adjustRightInd w:val="0"/>
        <w:ind w:left="714" w:hanging="357"/>
        <w:jc w:val="both"/>
        <w:rPr>
          <w:rFonts w:cs="Times New Roman"/>
          <w:color w:val="auto"/>
          <w:sz w:val="28"/>
          <w:szCs w:val="28"/>
        </w:rPr>
      </w:pPr>
      <w:r w:rsidRPr="00125CC9">
        <w:rPr>
          <w:rFonts w:cs="Times New Roman"/>
          <w:color w:val="auto"/>
          <w:sz w:val="28"/>
          <w:szCs w:val="28"/>
        </w:rPr>
        <w:t xml:space="preserve">Омельяновский В.В. </w:t>
      </w:r>
      <w:r w:rsidRPr="00125CC9">
        <w:rPr>
          <w:rFonts w:cs="Times New Roman"/>
          <w:bCs/>
          <w:i/>
          <w:color w:val="auto"/>
          <w:sz w:val="28"/>
          <w:szCs w:val="28"/>
        </w:rPr>
        <w:t xml:space="preserve">Методические рекомендации по проведению оценки научной обоснованности включаемой в клинические рекомендации информации </w:t>
      </w:r>
      <w:r w:rsidRPr="00125CC9">
        <w:rPr>
          <w:rFonts w:cs="Times New Roman"/>
          <w:bCs/>
          <w:color w:val="auto"/>
          <w:sz w:val="28"/>
          <w:szCs w:val="28"/>
        </w:rPr>
        <w:t>Москва: 2019.</w:t>
      </w:r>
      <w:r w:rsidRPr="00125CC9">
        <w:rPr>
          <w:rFonts w:cs="Times New Roman"/>
          <w:color w:val="auto"/>
          <w:sz w:val="28"/>
          <w:szCs w:val="28"/>
        </w:rPr>
        <w:t xml:space="preserve"> Ссылка активна на 17.12.2019. </w:t>
      </w:r>
      <w:hyperlink r:id="rId9" w:history="1">
        <w:r w:rsidRPr="00125CC9">
          <w:rPr>
            <w:rStyle w:val="Hyperlink"/>
            <w:color w:val="auto"/>
            <w:sz w:val="28"/>
            <w:szCs w:val="28"/>
          </w:rPr>
          <w:t>https://rosmedex.ru/wp-content/uploads/2019/10/mr_nauch-obosn-kr.pdf</w:t>
        </w:r>
      </w:hyperlink>
    </w:p>
    <w:p w:rsidR="00277A52" w:rsidRPr="00125CC9" w:rsidRDefault="00277A52" w:rsidP="000F3B38">
      <w:pPr>
        <w:widowControl/>
        <w:numPr>
          <w:ilvl w:val="0"/>
          <w:numId w:val="43"/>
        </w:numPr>
        <w:autoSpaceDE w:val="0"/>
        <w:autoSpaceDN w:val="0"/>
        <w:adjustRightInd w:val="0"/>
        <w:ind w:left="714" w:hanging="357"/>
        <w:jc w:val="both"/>
        <w:rPr>
          <w:rFonts w:cs="Times New Roman"/>
          <w:color w:val="auto"/>
          <w:sz w:val="28"/>
          <w:szCs w:val="28"/>
        </w:rPr>
      </w:pPr>
      <w:r w:rsidRPr="00125CC9">
        <w:rPr>
          <w:rFonts w:cs="Times New Roman"/>
          <w:color w:val="auto"/>
          <w:sz w:val="28"/>
          <w:szCs w:val="28"/>
        </w:rPr>
        <w:t xml:space="preserve"> Реброва О. Ю., Федяева В. К. Оценка риска систематических ошибок в одномоментных исследованиях диагностических тестов: русскоязычная версия вопросника QUADAS //Медицинские технологии. Оценка и выбор. – 2017. – №. 1.</w:t>
      </w:r>
    </w:p>
    <w:p w:rsidR="00277A52" w:rsidRPr="00125CC9" w:rsidRDefault="00277A52" w:rsidP="000F3B38">
      <w:pPr>
        <w:widowControl/>
        <w:numPr>
          <w:ilvl w:val="0"/>
          <w:numId w:val="43"/>
        </w:numPr>
        <w:autoSpaceDE w:val="0"/>
        <w:autoSpaceDN w:val="0"/>
        <w:adjustRightInd w:val="0"/>
        <w:ind w:left="714" w:hanging="357"/>
        <w:jc w:val="both"/>
        <w:rPr>
          <w:rFonts w:cs="Times New Roman"/>
          <w:color w:val="auto"/>
          <w:sz w:val="28"/>
          <w:szCs w:val="28"/>
        </w:rPr>
      </w:pPr>
      <w:r w:rsidRPr="00125CC9">
        <w:rPr>
          <w:rFonts w:cs="Times New Roman"/>
          <w:color w:val="auto"/>
          <w:sz w:val="28"/>
          <w:szCs w:val="28"/>
        </w:rPr>
        <w:t>Реброва О. Ю., Федяева В. К. Мета-анализы и оценка их методологического качества. Русскоязычная версия вопросника AMSTAR //Медицинские технологии. Оценка и выбор. – 2016. – №. 1 (23).</w:t>
      </w:r>
    </w:p>
    <w:p w:rsidR="00277A52" w:rsidRPr="00125CC9" w:rsidRDefault="00277A52" w:rsidP="000F3B38">
      <w:pPr>
        <w:widowControl/>
        <w:numPr>
          <w:ilvl w:val="0"/>
          <w:numId w:val="43"/>
        </w:numPr>
        <w:spacing w:before="100" w:beforeAutospacing="1" w:after="100" w:afterAutospacing="1"/>
        <w:jc w:val="both"/>
        <w:rPr>
          <w:rFonts w:cs="Times New Roman"/>
          <w:color w:val="auto"/>
          <w:sz w:val="28"/>
          <w:szCs w:val="28"/>
        </w:rPr>
      </w:pPr>
      <w:r w:rsidRPr="00125CC9">
        <w:rPr>
          <w:rFonts w:cs="Times New Roman"/>
          <w:color w:val="auto"/>
          <w:sz w:val="28"/>
          <w:szCs w:val="28"/>
          <w:lang w:val="en-US"/>
        </w:rPr>
        <w:t xml:space="preserve">Higgins JPT, Thomas J, Chandler J, Cumpston M, Li T, Page MJ, Welch VA (editors). </w:t>
      </w:r>
      <w:r w:rsidRPr="00125CC9">
        <w:rPr>
          <w:rStyle w:val="Emphasis"/>
          <w:iCs/>
          <w:color w:val="auto"/>
          <w:sz w:val="28"/>
          <w:szCs w:val="28"/>
          <w:lang w:val="en-US"/>
        </w:rPr>
        <w:t>Cochrane Handbook for Systematic Reviews of Interventions</w:t>
      </w:r>
      <w:r w:rsidRPr="00125CC9">
        <w:rPr>
          <w:rFonts w:cs="Times New Roman"/>
          <w:color w:val="auto"/>
          <w:sz w:val="28"/>
          <w:szCs w:val="28"/>
          <w:lang w:val="en-US"/>
        </w:rPr>
        <w:t xml:space="preserve"> version 6.0 (updated July 2019). Cochrane, 2019. </w:t>
      </w:r>
      <w:r w:rsidRPr="00125CC9">
        <w:rPr>
          <w:rFonts w:cs="Times New Roman"/>
          <w:color w:val="auto"/>
          <w:sz w:val="28"/>
          <w:szCs w:val="28"/>
        </w:rPr>
        <w:t xml:space="preserve">Ссылка активна на 17.12.2019. </w:t>
      </w:r>
      <w:hyperlink r:id="rId10" w:history="1">
        <w:r w:rsidRPr="00125CC9">
          <w:rPr>
            <w:rStyle w:val="Hyperlink"/>
            <w:color w:val="auto"/>
            <w:sz w:val="28"/>
            <w:szCs w:val="28"/>
            <w:lang w:val="en-US"/>
          </w:rPr>
          <w:t>www</w:t>
        </w:r>
        <w:r w:rsidRPr="00125CC9">
          <w:rPr>
            <w:rStyle w:val="Hyperlink"/>
            <w:color w:val="auto"/>
            <w:sz w:val="28"/>
            <w:szCs w:val="28"/>
          </w:rPr>
          <w:t>.</w:t>
        </w:r>
        <w:r w:rsidRPr="00125CC9">
          <w:rPr>
            <w:rStyle w:val="Hyperlink"/>
            <w:color w:val="auto"/>
            <w:sz w:val="28"/>
            <w:szCs w:val="28"/>
            <w:lang w:val="en-US"/>
          </w:rPr>
          <w:t>training</w:t>
        </w:r>
        <w:r w:rsidRPr="00125CC9">
          <w:rPr>
            <w:rStyle w:val="Hyperlink"/>
            <w:color w:val="auto"/>
            <w:sz w:val="28"/>
            <w:szCs w:val="28"/>
          </w:rPr>
          <w:t>.</w:t>
        </w:r>
        <w:r w:rsidRPr="00125CC9">
          <w:rPr>
            <w:rStyle w:val="Hyperlink"/>
            <w:color w:val="auto"/>
            <w:sz w:val="28"/>
            <w:szCs w:val="28"/>
            <w:lang w:val="en-US"/>
          </w:rPr>
          <w:t>cochrane</w:t>
        </w:r>
        <w:r w:rsidRPr="00125CC9">
          <w:rPr>
            <w:rStyle w:val="Hyperlink"/>
            <w:color w:val="auto"/>
            <w:sz w:val="28"/>
            <w:szCs w:val="28"/>
          </w:rPr>
          <w:t>.</w:t>
        </w:r>
        <w:r w:rsidRPr="00125CC9">
          <w:rPr>
            <w:rStyle w:val="Hyperlink"/>
            <w:color w:val="auto"/>
            <w:sz w:val="28"/>
            <w:szCs w:val="28"/>
            <w:lang w:val="en-US"/>
          </w:rPr>
          <w:t>org</w:t>
        </w:r>
        <w:r w:rsidRPr="00125CC9">
          <w:rPr>
            <w:rStyle w:val="Hyperlink"/>
            <w:color w:val="auto"/>
            <w:sz w:val="28"/>
            <w:szCs w:val="28"/>
          </w:rPr>
          <w:t>/</w:t>
        </w:r>
        <w:r w:rsidRPr="00125CC9">
          <w:rPr>
            <w:rStyle w:val="Hyperlink"/>
            <w:color w:val="auto"/>
            <w:sz w:val="28"/>
            <w:szCs w:val="28"/>
            <w:lang w:val="en-US"/>
          </w:rPr>
          <w:t>handbook</w:t>
        </w:r>
      </w:hyperlink>
    </w:p>
    <w:p w:rsidR="00277A52" w:rsidRPr="00125CC9" w:rsidRDefault="00277A52" w:rsidP="000F3B38">
      <w:pPr>
        <w:widowControl/>
        <w:numPr>
          <w:ilvl w:val="0"/>
          <w:numId w:val="43"/>
        </w:numPr>
        <w:autoSpaceDE w:val="0"/>
        <w:autoSpaceDN w:val="0"/>
        <w:adjustRightInd w:val="0"/>
        <w:ind w:left="714" w:hanging="357"/>
        <w:jc w:val="both"/>
        <w:rPr>
          <w:rFonts w:cs="Times New Roman"/>
          <w:color w:val="auto"/>
          <w:sz w:val="28"/>
          <w:szCs w:val="28"/>
        </w:rPr>
      </w:pPr>
      <w:r w:rsidRPr="00125CC9">
        <w:rPr>
          <w:rFonts w:cs="Times New Roman"/>
          <w:color w:val="auto"/>
          <w:sz w:val="28"/>
          <w:szCs w:val="28"/>
          <w:lang w:val="en-US"/>
        </w:rPr>
        <w:t xml:space="preserve">Wells G. A., Shea B. O” Connell D, Peterson J, Welch V, Losos M, et al. The Newcastle-Ottawa Scale (NOS) for assessing the quality of nonrandomised studies in meta-analyses. </w:t>
      </w:r>
      <w:r w:rsidRPr="00125CC9">
        <w:rPr>
          <w:rFonts w:cs="Times New Roman"/>
          <w:color w:val="auto"/>
          <w:sz w:val="28"/>
          <w:szCs w:val="28"/>
        </w:rPr>
        <w:t>2011. – 2014.</w:t>
      </w:r>
    </w:p>
    <w:p w:rsidR="00277A52" w:rsidRPr="00125CC9" w:rsidRDefault="00277A52" w:rsidP="000F3B38">
      <w:pPr>
        <w:widowControl/>
        <w:numPr>
          <w:ilvl w:val="0"/>
          <w:numId w:val="43"/>
        </w:numPr>
        <w:autoSpaceDE w:val="0"/>
        <w:autoSpaceDN w:val="0"/>
        <w:adjustRightInd w:val="0"/>
        <w:ind w:left="714" w:hanging="357"/>
        <w:jc w:val="both"/>
        <w:rPr>
          <w:rFonts w:cs="Times New Roman"/>
          <w:color w:val="auto"/>
          <w:sz w:val="28"/>
          <w:szCs w:val="28"/>
        </w:rPr>
      </w:pPr>
      <w:r w:rsidRPr="00125CC9">
        <w:rPr>
          <w:rFonts w:cs="Times New Roman"/>
          <w:color w:val="auto"/>
          <w:sz w:val="28"/>
          <w:szCs w:val="28"/>
        </w:rPr>
        <w:t>Реброва О. Ю., Федяева В. К. Вопросник для оценки риска систематических ошибок в нерандомизированных сравнительных исследованиях: русскоязычная версия шкалы Ньюкасл-Оттава //Медицинские технологии. Оценка и выбор. – 2016. – №. 3.</w:t>
      </w:r>
    </w:p>
    <w:p w:rsidR="00277A52" w:rsidRPr="00762A4B" w:rsidRDefault="00277A52" w:rsidP="00D12386">
      <w:pPr>
        <w:pStyle w:val="Heading1"/>
      </w:pPr>
      <w:hyperlink w:anchor="bookmark63" w:tooltip="Current Document">
        <w:bookmarkStart w:id="56" w:name="_Toc36196200"/>
        <w:r w:rsidRPr="00762A4B">
          <w:t>Приложение А1. Состав рабочей группы</w:t>
        </w:r>
        <w:bookmarkEnd w:id="56"/>
      </w:hyperlink>
    </w:p>
    <w:p w:rsidR="00277A52" w:rsidRPr="003D5E8E" w:rsidRDefault="00277A52" w:rsidP="00E77728">
      <w:pPr>
        <w:pStyle w:val="NormalWeb"/>
        <w:numPr>
          <w:ilvl w:val="0"/>
          <w:numId w:val="44"/>
        </w:numPr>
        <w:spacing w:before="100" w:after="100" w:line="240" w:lineRule="auto"/>
        <w:jc w:val="both"/>
        <w:rPr>
          <w:sz w:val="28"/>
          <w:szCs w:val="28"/>
        </w:rPr>
      </w:pPr>
      <w:r w:rsidRPr="003D5E8E">
        <w:rPr>
          <w:bCs/>
          <w:sz w:val="28"/>
          <w:szCs w:val="28"/>
        </w:rPr>
        <w:t>Ивахов Г.Б.</w:t>
      </w:r>
      <w:r w:rsidRPr="003D5E8E">
        <w:rPr>
          <w:sz w:val="28"/>
          <w:szCs w:val="28"/>
        </w:rPr>
        <w:t>– кандидат медицинских наук, член Российского общества хирургов</w:t>
      </w:r>
    </w:p>
    <w:p w:rsidR="00277A52" w:rsidRPr="00762A4B" w:rsidRDefault="00277A52" w:rsidP="00E77728">
      <w:pPr>
        <w:pStyle w:val="NormalWeb"/>
        <w:numPr>
          <w:ilvl w:val="0"/>
          <w:numId w:val="44"/>
        </w:numPr>
        <w:spacing w:before="100" w:after="100" w:line="240" w:lineRule="auto"/>
        <w:jc w:val="both"/>
        <w:rPr>
          <w:sz w:val="28"/>
          <w:szCs w:val="28"/>
        </w:rPr>
      </w:pPr>
      <w:r w:rsidRPr="003D5E8E">
        <w:rPr>
          <w:sz w:val="28"/>
          <w:szCs w:val="28"/>
        </w:rPr>
        <w:t>Карсанов А.М.</w:t>
      </w:r>
      <w:r w:rsidRPr="00762A4B">
        <w:rPr>
          <w:sz w:val="28"/>
          <w:szCs w:val="28"/>
        </w:rPr>
        <w:t xml:space="preserve"> – кандидат медицинских наук, член Российского общества хирургов</w:t>
      </w:r>
    </w:p>
    <w:p w:rsidR="00277A52" w:rsidRPr="00762A4B" w:rsidRDefault="00277A52" w:rsidP="00E77728">
      <w:pPr>
        <w:pStyle w:val="NormalWeb"/>
        <w:numPr>
          <w:ilvl w:val="0"/>
          <w:numId w:val="44"/>
        </w:numPr>
        <w:spacing w:before="100" w:after="100" w:line="240" w:lineRule="auto"/>
        <w:jc w:val="both"/>
        <w:rPr>
          <w:sz w:val="28"/>
          <w:szCs w:val="28"/>
        </w:rPr>
      </w:pPr>
      <w:r w:rsidRPr="00762A4B">
        <w:rPr>
          <w:bCs/>
          <w:sz w:val="28"/>
          <w:szCs w:val="28"/>
        </w:rPr>
        <w:t>Луцевич О.Э.</w:t>
      </w:r>
      <w:r w:rsidRPr="00762A4B">
        <w:rPr>
          <w:sz w:val="28"/>
          <w:szCs w:val="28"/>
        </w:rPr>
        <w:t xml:space="preserve"> – </w:t>
      </w:r>
      <w:r w:rsidRPr="00C00B67">
        <w:rPr>
          <w:sz w:val="28"/>
          <w:szCs w:val="28"/>
        </w:rPr>
        <w:t>член - корреспондент РАН,</w:t>
      </w:r>
      <w:r>
        <w:rPr>
          <w:sz w:val="28"/>
          <w:szCs w:val="28"/>
        </w:rPr>
        <w:t xml:space="preserve"> </w:t>
      </w:r>
      <w:r w:rsidRPr="00762A4B">
        <w:rPr>
          <w:sz w:val="28"/>
          <w:szCs w:val="28"/>
        </w:rPr>
        <w:t>доктор медицинских наук, профессор, член правления Российского общества хирургов</w:t>
      </w:r>
    </w:p>
    <w:p w:rsidR="00277A52" w:rsidRPr="003D5E8E" w:rsidRDefault="00277A52" w:rsidP="000C55FF">
      <w:pPr>
        <w:pStyle w:val="NormalWeb"/>
        <w:numPr>
          <w:ilvl w:val="0"/>
          <w:numId w:val="44"/>
        </w:numPr>
        <w:spacing w:before="100" w:after="100" w:line="240" w:lineRule="auto"/>
        <w:jc w:val="both"/>
        <w:rPr>
          <w:sz w:val="28"/>
          <w:szCs w:val="28"/>
        </w:rPr>
      </w:pPr>
      <w:r w:rsidRPr="003D5E8E">
        <w:rPr>
          <w:sz w:val="28"/>
          <w:szCs w:val="28"/>
        </w:rPr>
        <w:t>Натальский А.А. - доктор медицинских наук, профессор, член Российского общества хирургов</w:t>
      </w:r>
    </w:p>
    <w:p w:rsidR="00277A52" w:rsidRPr="003D5E8E" w:rsidRDefault="00277A52" w:rsidP="00E77728">
      <w:pPr>
        <w:pStyle w:val="NormalWeb"/>
        <w:numPr>
          <w:ilvl w:val="0"/>
          <w:numId w:val="44"/>
        </w:numPr>
        <w:spacing w:before="100" w:after="100" w:line="240" w:lineRule="auto"/>
        <w:jc w:val="both"/>
        <w:rPr>
          <w:sz w:val="28"/>
          <w:szCs w:val="28"/>
        </w:rPr>
      </w:pPr>
      <w:r w:rsidRPr="003D5E8E">
        <w:rPr>
          <w:bCs/>
          <w:sz w:val="28"/>
          <w:szCs w:val="28"/>
        </w:rPr>
        <w:t xml:space="preserve">Оловянный В.Е.- </w:t>
      </w:r>
      <w:r w:rsidRPr="003D5E8E">
        <w:rPr>
          <w:sz w:val="28"/>
          <w:szCs w:val="28"/>
        </w:rPr>
        <w:t xml:space="preserve">доктор медицинских наук, профессор, член Российского общества хирургов </w:t>
      </w:r>
    </w:p>
    <w:p w:rsidR="00277A52" w:rsidRPr="003D5E8E" w:rsidRDefault="00277A52" w:rsidP="00E77728">
      <w:pPr>
        <w:pStyle w:val="NormalWeb"/>
        <w:numPr>
          <w:ilvl w:val="0"/>
          <w:numId w:val="44"/>
        </w:numPr>
        <w:spacing w:before="100" w:after="100" w:line="240" w:lineRule="auto"/>
        <w:jc w:val="both"/>
        <w:rPr>
          <w:sz w:val="28"/>
          <w:szCs w:val="28"/>
        </w:rPr>
      </w:pPr>
      <w:r w:rsidRPr="003D5E8E">
        <w:rPr>
          <w:sz w:val="28"/>
          <w:szCs w:val="28"/>
        </w:rPr>
        <w:t>Панин</w:t>
      </w:r>
      <w:r w:rsidRPr="003D5E8E">
        <w:rPr>
          <w:sz w:val="28"/>
          <w:szCs w:val="28"/>
          <w:vertAlign w:val="superscript"/>
        </w:rPr>
        <w:t xml:space="preserve"> </w:t>
      </w:r>
      <w:r w:rsidRPr="003D5E8E">
        <w:rPr>
          <w:sz w:val="28"/>
          <w:szCs w:val="28"/>
        </w:rPr>
        <w:t>С.И. - доктор медицинских наук, профессор, член Российского общества хирургов</w:t>
      </w:r>
    </w:p>
    <w:p w:rsidR="00277A52" w:rsidRPr="00762A4B" w:rsidRDefault="00277A52" w:rsidP="00E77728">
      <w:pPr>
        <w:pStyle w:val="NormalWeb"/>
        <w:numPr>
          <w:ilvl w:val="0"/>
          <w:numId w:val="44"/>
        </w:numPr>
        <w:spacing w:before="100" w:after="100" w:line="240" w:lineRule="auto"/>
        <w:jc w:val="both"/>
        <w:rPr>
          <w:sz w:val="28"/>
          <w:szCs w:val="28"/>
        </w:rPr>
      </w:pPr>
      <w:r w:rsidRPr="003D5E8E">
        <w:rPr>
          <w:sz w:val="28"/>
          <w:szCs w:val="28"/>
        </w:rPr>
        <w:t>Прудков М.И.</w:t>
      </w:r>
      <w:r w:rsidRPr="00762A4B">
        <w:rPr>
          <w:sz w:val="28"/>
          <w:szCs w:val="28"/>
        </w:rPr>
        <w:t xml:space="preserve"> – доктор медицинских наук, профессор, член правления Российского общества хирургов</w:t>
      </w:r>
    </w:p>
    <w:p w:rsidR="00277A52" w:rsidRPr="00762A4B" w:rsidRDefault="00277A52" w:rsidP="00E77728">
      <w:pPr>
        <w:pStyle w:val="NormalWeb"/>
        <w:numPr>
          <w:ilvl w:val="0"/>
          <w:numId w:val="44"/>
        </w:numPr>
        <w:spacing w:before="100" w:after="100" w:line="240" w:lineRule="auto"/>
        <w:jc w:val="both"/>
        <w:rPr>
          <w:sz w:val="28"/>
          <w:szCs w:val="28"/>
        </w:rPr>
      </w:pPr>
      <w:r w:rsidRPr="00762A4B">
        <w:rPr>
          <w:sz w:val="28"/>
          <w:szCs w:val="28"/>
        </w:rPr>
        <w:t>Сажин В.П. – доктор медицинских наук, профессор, член правления Российского общества хирургов. Руководитель рабочей группы.</w:t>
      </w:r>
    </w:p>
    <w:p w:rsidR="00277A52" w:rsidRPr="003D5E8E" w:rsidRDefault="00277A52" w:rsidP="00E77728">
      <w:pPr>
        <w:pStyle w:val="NormalWeb"/>
        <w:numPr>
          <w:ilvl w:val="0"/>
          <w:numId w:val="44"/>
        </w:numPr>
        <w:spacing w:before="100" w:after="100" w:line="240" w:lineRule="auto"/>
        <w:jc w:val="both"/>
        <w:rPr>
          <w:sz w:val="28"/>
          <w:szCs w:val="28"/>
        </w:rPr>
      </w:pPr>
      <w:r w:rsidRPr="003D5E8E">
        <w:rPr>
          <w:bCs/>
          <w:sz w:val="28"/>
          <w:szCs w:val="28"/>
        </w:rPr>
        <w:t xml:space="preserve">Сажин И.В. - кандидат медицинских наук, доцент, </w:t>
      </w:r>
      <w:r w:rsidRPr="003D5E8E">
        <w:rPr>
          <w:sz w:val="28"/>
          <w:szCs w:val="28"/>
        </w:rPr>
        <w:t>член Российского общества хирургов</w:t>
      </w:r>
    </w:p>
    <w:p w:rsidR="00277A52" w:rsidRPr="003D5E8E" w:rsidRDefault="00277A52" w:rsidP="00E77728">
      <w:pPr>
        <w:pStyle w:val="NormalWeb"/>
        <w:numPr>
          <w:ilvl w:val="0"/>
          <w:numId w:val="44"/>
        </w:numPr>
        <w:spacing w:before="100" w:after="100" w:line="240" w:lineRule="auto"/>
        <w:jc w:val="both"/>
        <w:rPr>
          <w:sz w:val="28"/>
          <w:szCs w:val="28"/>
        </w:rPr>
      </w:pPr>
      <w:r w:rsidRPr="003D5E8E">
        <w:rPr>
          <w:sz w:val="28"/>
          <w:szCs w:val="28"/>
        </w:rPr>
        <w:t>Совцов С.А. – доктор медицинских наук, профессор, член правления Российского общества хирургов</w:t>
      </w:r>
      <w:r w:rsidRPr="003D5E8E">
        <w:rPr>
          <w:bCs/>
          <w:sz w:val="28"/>
          <w:szCs w:val="28"/>
        </w:rPr>
        <w:t xml:space="preserve"> </w:t>
      </w:r>
    </w:p>
    <w:p w:rsidR="00277A52" w:rsidRPr="003D5E8E" w:rsidRDefault="00277A52" w:rsidP="00E77728">
      <w:pPr>
        <w:pStyle w:val="NormalWeb"/>
        <w:numPr>
          <w:ilvl w:val="0"/>
          <w:numId w:val="44"/>
        </w:numPr>
        <w:spacing w:before="100" w:after="100" w:line="240" w:lineRule="auto"/>
        <w:jc w:val="both"/>
        <w:rPr>
          <w:sz w:val="28"/>
          <w:szCs w:val="28"/>
        </w:rPr>
      </w:pPr>
      <w:r w:rsidRPr="003D5E8E">
        <w:rPr>
          <w:bCs/>
          <w:sz w:val="28"/>
          <w:szCs w:val="28"/>
        </w:rPr>
        <w:t xml:space="preserve">Тарасенко С.В. - </w:t>
      </w:r>
      <w:r w:rsidRPr="003D5E8E">
        <w:rPr>
          <w:sz w:val="28"/>
          <w:szCs w:val="28"/>
        </w:rPr>
        <w:t xml:space="preserve">доктор медицинских наук, профессор, член Российского общества хирургов </w:t>
      </w:r>
    </w:p>
    <w:p w:rsidR="00277A52" w:rsidRPr="003D5E8E" w:rsidRDefault="00277A52" w:rsidP="00E77728">
      <w:pPr>
        <w:pStyle w:val="NormalWeb"/>
        <w:numPr>
          <w:ilvl w:val="0"/>
          <w:numId w:val="44"/>
        </w:numPr>
        <w:spacing w:before="100" w:after="100" w:line="240" w:lineRule="auto"/>
        <w:jc w:val="both"/>
        <w:rPr>
          <w:sz w:val="28"/>
          <w:szCs w:val="28"/>
        </w:rPr>
      </w:pPr>
      <w:r w:rsidRPr="003D5E8E">
        <w:rPr>
          <w:sz w:val="28"/>
          <w:szCs w:val="28"/>
        </w:rPr>
        <w:t>Федоров А.В. – доктор медицинских наук, профессор, генеральный секретарь Российского общества хирургов</w:t>
      </w:r>
    </w:p>
    <w:p w:rsidR="00277A52" w:rsidRPr="003D5E8E" w:rsidRDefault="00277A52" w:rsidP="00E77728">
      <w:pPr>
        <w:pStyle w:val="NormalWeb"/>
        <w:numPr>
          <w:ilvl w:val="0"/>
          <w:numId w:val="44"/>
        </w:numPr>
        <w:spacing w:before="100" w:after="100" w:line="240" w:lineRule="auto"/>
        <w:jc w:val="both"/>
        <w:rPr>
          <w:sz w:val="28"/>
          <w:szCs w:val="28"/>
        </w:rPr>
      </w:pPr>
      <w:r w:rsidRPr="003D5E8E">
        <w:rPr>
          <w:sz w:val="28"/>
          <w:szCs w:val="28"/>
        </w:rPr>
        <w:t>Хрипун А.И. – доктор медицинских наук, профессор, член правления Российского общества хирургов</w:t>
      </w:r>
    </w:p>
    <w:p w:rsidR="00277A52" w:rsidRPr="00762A4B" w:rsidRDefault="00277A52" w:rsidP="00E77728">
      <w:pPr>
        <w:pStyle w:val="NormalWeb"/>
        <w:numPr>
          <w:ilvl w:val="0"/>
          <w:numId w:val="44"/>
        </w:numPr>
        <w:spacing w:before="100" w:after="100" w:line="240" w:lineRule="auto"/>
        <w:jc w:val="both"/>
        <w:rPr>
          <w:sz w:val="28"/>
          <w:szCs w:val="28"/>
        </w:rPr>
      </w:pPr>
      <w:r w:rsidRPr="003D5E8E">
        <w:rPr>
          <w:sz w:val="28"/>
          <w:szCs w:val="28"/>
        </w:rPr>
        <w:t>Юдин В.А.</w:t>
      </w:r>
      <w:r w:rsidRPr="00762A4B">
        <w:rPr>
          <w:sz w:val="28"/>
          <w:szCs w:val="28"/>
        </w:rPr>
        <w:t xml:space="preserve"> – доктор медицинских наук, профессор, член правления Российского общества хирургов.</w:t>
      </w:r>
    </w:p>
    <w:p w:rsidR="00277A52" w:rsidRDefault="00277A52" w:rsidP="0011212D">
      <w:pPr>
        <w:pStyle w:val="NormalWeb"/>
        <w:rPr>
          <w:sz w:val="28"/>
          <w:szCs w:val="28"/>
        </w:rPr>
      </w:pPr>
      <w:r w:rsidRPr="00762A4B">
        <w:rPr>
          <w:sz w:val="28"/>
          <w:szCs w:val="28"/>
        </w:rPr>
        <w:t>Конфликт интересов отсутствует</w:t>
      </w:r>
    </w:p>
    <w:p w:rsidR="00277A52" w:rsidRPr="00C52936" w:rsidRDefault="00277A52" w:rsidP="009732C7">
      <w:pPr>
        <w:pStyle w:val="Heading1"/>
      </w:pPr>
      <w:hyperlink w:anchor="bookmark65" w:tooltip="Current Document">
        <w:r w:rsidRPr="00C52936">
          <w:t>Приложение А2. Методология разработки клинических рекомендаций</w:t>
        </w:r>
      </w:hyperlink>
    </w:p>
    <w:p w:rsidR="00277A52" w:rsidRPr="00505859" w:rsidRDefault="00277A52" w:rsidP="009732C7">
      <w:pPr>
        <w:ind w:firstLine="709"/>
        <w:jc w:val="both"/>
      </w:pPr>
      <w:r w:rsidRPr="00505859">
        <w:t xml:space="preserve">Экспертная группа проводила разработку клинических рекомендаций согласно приказу Министерства Здравоохранения Российской Федерации от 28 февраля </w:t>
      </w:r>
      <w:smartTag w:uri="urn:schemas-microsoft-com:office:smarttags" w:element="metricconverter">
        <w:smartTagPr>
          <w:attr w:name="ProductID" w:val="2019 г"/>
        </w:smartTagPr>
        <w:r w:rsidRPr="00505859">
          <w:t>2019 г</w:t>
        </w:r>
      </w:smartTag>
      <w:r w:rsidRPr="00505859">
        <w:t>. № 103н. «</w:t>
      </w:r>
      <w:r w:rsidRPr="00505859">
        <w:rPr>
          <w:i/>
        </w:rPr>
        <w: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w:t>
      </w:r>
      <w:r w:rsidRPr="00505859">
        <w:t xml:space="preserve">» </w:t>
      </w:r>
      <w:r>
        <w:rPr>
          <w:rFonts w:cs="Times New Roman"/>
          <w:color w:val="auto"/>
        </w:rPr>
        <w:t>[</w:t>
      </w:r>
      <w:r w:rsidRPr="00505859">
        <w:rPr>
          <w:rFonts w:cs="Times New Roman"/>
          <w:color w:val="auto"/>
        </w:rPr>
        <w:t>9</w:t>
      </w:r>
      <w:r>
        <w:rPr>
          <w:rFonts w:cs="Times New Roman"/>
          <w:color w:val="auto"/>
        </w:rPr>
        <w:t>0</w:t>
      </w:r>
      <w:r w:rsidRPr="00505859">
        <w:rPr>
          <w:rFonts w:cs="Times New Roman"/>
          <w:color w:val="auto"/>
        </w:rPr>
        <w:t>].</w:t>
      </w:r>
    </w:p>
    <w:p w:rsidR="00277A52" w:rsidRPr="00505859" w:rsidRDefault="00277A52" w:rsidP="009732C7">
      <w:pPr>
        <w:ind w:firstLine="709"/>
        <w:jc w:val="both"/>
      </w:pPr>
      <w:r w:rsidRPr="00505859">
        <w:t>Целевую аудитория клинических рекомендаций по прободной язве составляют: врачи по специальности «Хирургия», клинические ординаторы – хирурги, студенты медицинских вузов.</w:t>
      </w:r>
    </w:p>
    <w:p w:rsidR="00277A52" w:rsidRPr="008040D1" w:rsidRDefault="00277A52" w:rsidP="009732C7">
      <w:pPr>
        <w:ind w:firstLine="709"/>
        <w:jc w:val="both"/>
      </w:pPr>
      <w:r w:rsidRPr="00B3615A">
        <w:t xml:space="preserve">Для оценки научной обоснованности информации по диагностике и лечению прободной язвы, которая была включена в представленные клинические рекомендации, были </w:t>
      </w:r>
      <w:r w:rsidRPr="008040D1">
        <w:t xml:space="preserve">использованы единые диагностические шкалы, позволяющие оценить уровень достоверности доказательности (УДД) и уровень убедительности рекомендаций (УУР). </w:t>
      </w:r>
    </w:p>
    <w:p w:rsidR="00277A52" w:rsidRPr="00505859" w:rsidRDefault="00277A52" w:rsidP="008040D1">
      <w:pPr>
        <w:ind w:firstLine="709"/>
        <w:jc w:val="both"/>
      </w:pPr>
      <w:r w:rsidRPr="008040D1">
        <w:t xml:space="preserve">Структура этих оценочных шкал представлена в приложении № 2 к требованиям к структуре клинических рекомендаций, составу и научной обоснованности включаемой в клинические рекомендации информации, утвержденном приказом Министерства здравоохранения Российской Федерации от 28 февраля </w:t>
      </w:r>
      <w:smartTag w:uri="urn:schemas-microsoft-com:office:smarttags" w:element="metricconverter">
        <w:smartTagPr>
          <w:attr w:name="ProductID" w:val="2019 г"/>
        </w:smartTagPr>
        <w:r w:rsidRPr="008040D1">
          <w:t>2019 г</w:t>
        </w:r>
      </w:smartTag>
      <w:r w:rsidRPr="008040D1">
        <w:t>. № 103н.</w:t>
      </w:r>
      <w:r w:rsidRPr="00505859">
        <w:t xml:space="preserve"> </w:t>
      </w:r>
    </w:p>
    <w:p w:rsidR="00277A52" w:rsidRPr="00505859" w:rsidRDefault="00277A52" w:rsidP="009732C7">
      <w:pPr>
        <w:pStyle w:val="Default"/>
        <w:ind w:firstLine="709"/>
        <w:jc w:val="both"/>
        <w:rPr>
          <w:color w:val="auto"/>
        </w:rPr>
      </w:pPr>
      <w:r w:rsidRPr="00505859">
        <w:rPr>
          <w:color w:val="auto"/>
        </w:rPr>
        <w:t>Систематический поиск доказательной базы и отбор публикаций участники экспертной группы проводили в соответствии с определенными критериями, указанными в разделе 2 «</w:t>
      </w:r>
      <w:r w:rsidRPr="00505859">
        <w:rPr>
          <w:i/>
          <w:color w:val="auto"/>
        </w:rPr>
        <w:t>Методических рекомендаций по проведению оценки научной обоснованности включаемой в клинические рекомендации информации</w:t>
      </w:r>
      <w:r w:rsidRPr="00505859">
        <w:rPr>
          <w:color w:val="auto"/>
        </w:rPr>
        <w:t xml:space="preserve">», подготовленных </w:t>
      </w:r>
      <w:r w:rsidRPr="00505859">
        <w:t xml:space="preserve">ФГБУ «ЦЭККМП» Минздрава России </w:t>
      </w:r>
      <w:r>
        <w:rPr>
          <w:color w:val="auto"/>
        </w:rPr>
        <w:t>[91</w:t>
      </w:r>
      <w:r w:rsidRPr="00505859">
        <w:rPr>
          <w:color w:val="auto"/>
        </w:rPr>
        <w:t xml:space="preserve">]. При этом учитывали сведения о популяции пациентов, особенностях течения заболевания и прогностических факторах риска, уровне коморбидности и особенностях используемых хирургических вмешательств. </w:t>
      </w:r>
    </w:p>
    <w:p w:rsidR="00277A52" w:rsidRPr="00505859" w:rsidRDefault="00277A52" w:rsidP="009732C7">
      <w:pPr>
        <w:pStyle w:val="Default"/>
        <w:ind w:firstLine="709"/>
        <w:jc w:val="both"/>
        <w:rPr>
          <w:color w:val="auto"/>
        </w:rPr>
      </w:pPr>
      <w:r w:rsidRPr="00505859">
        <w:rPr>
          <w:color w:val="auto"/>
        </w:rPr>
        <w:t xml:space="preserve">Поиск и отбор публикаций для доказательной базы клинических рекомендаций по прободной язве участники экспертной группы проводили независимо друг от друга. При возникновении разногласий они устранялись путем достижения консенсуса между экспертами. Поисковые запросы формировались исходя из заранее определенных критериев поиска. </w:t>
      </w:r>
    </w:p>
    <w:p w:rsidR="00277A52" w:rsidRPr="00D324A2" w:rsidRDefault="00277A52" w:rsidP="009732C7">
      <w:pPr>
        <w:pStyle w:val="Default"/>
        <w:ind w:firstLine="709"/>
        <w:jc w:val="both"/>
      </w:pPr>
      <w:r w:rsidRPr="00505859">
        <w:rPr>
          <w:color w:val="auto"/>
        </w:rPr>
        <w:t>Эксперты проводили систематический поиск клинической информации на русском и английском языках в электронной библиотеке (</w:t>
      </w:r>
      <w:r w:rsidRPr="00505859">
        <w:rPr>
          <w:color w:val="auto"/>
          <w:lang w:val="en-US"/>
        </w:rPr>
        <w:t>elibrary</w:t>
      </w:r>
      <w:r w:rsidRPr="00505859">
        <w:rPr>
          <w:color w:val="auto"/>
        </w:rPr>
        <w:t>), библиотеке Кокрейновского сообщества (</w:t>
      </w:r>
      <w:r w:rsidRPr="00505859">
        <w:rPr>
          <w:color w:val="auto"/>
          <w:lang w:val="en-US"/>
        </w:rPr>
        <w:t>the</w:t>
      </w:r>
      <w:r w:rsidRPr="00505859">
        <w:rPr>
          <w:color w:val="auto"/>
        </w:rPr>
        <w:t xml:space="preserve"> </w:t>
      </w:r>
      <w:r w:rsidRPr="00505859">
        <w:rPr>
          <w:color w:val="auto"/>
          <w:lang w:val="en-US"/>
        </w:rPr>
        <w:t>Cochrane</w:t>
      </w:r>
      <w:r w:rsidRPr="00505859">
        <w:rPr>
          <w:color w:val="auto"/>
        </w:rPr>
        <w:t xml:space="preserve"> </w:t>
      </w:r>
      <w:r w:rsidRPr="00505859">
        <w:rPr>
          <w:color w:val="auto"/>
          <w:lang w:val="en-US"/>
        </w:rPr>
        <w:t>library</w:t>
      </w:r>
      <w:r w:rsidRPr="00505859">
        <w:rPr>
          <w:color w:val="auto"/>
        </w:rPr>
        <w:t>) и базе данных медицинских и биологических публикаций (</w:t>
      </w:r>
      <w:r w:rsidRPr="00505859">
        <w:rPr>
          <w:color w:val="auto"/>
          <w:lang w:val="en-US"/>
        </w:rPr>
        <w:t>PubMed</w:t>
      </w:r>
      <w:r w:rsidRPr="00505859">
        <w:rPr>
          <w:color w:val="auto"/>
        </w:rPr>
        <w:t xml:space="preserve">). </w:t>
      </w:r>
      <w:r w:rsidRPr="00505859">
        <w:t xml:space="preserve">Также детально были проанализированы дополнительные источники информации (библиографические списки из включенных исследований и тематических обзоров, оглавления профильных журналов). </w:t>
      </w:r>
    </w:p>
    <w:p w:rsidR="00277A52" w:rsidRPr="00A8134D" w:rsidRDefault="00277A52" w:rsidP="009732C7">
      <w:pPr>
        <w:pStyle w:val="Default"/>
        <w:ind w:firstLine="709"/>
        <w:jc w:val="both"/>
      </w:pPr>
      <w:r w:rsidRPr="005F1C13">
        <w:t>Первоначальный поиск информационной базы по тематике прободной язвы был ограничен последними пятью годами (2015-2019 гг.). Однако в связи с незначительным количеством (</w:t>
      </w:r>
      <w:r w:rsidRPr="005F1C13">
        <w:rPr>
          <w:lang w:val="en-US"/>
        </w:rPr>
        <w:t>n</w:t>
      </w:r>
      <w:r w:rsidRPr="005F1C13">
        <w:t xml:space="preserve">=6) рандомизированных клинических исследований (УДД-2) и созданных на их основе мета-анализов (УДД-1), необходимых для разработки самых убедительных рекомендаций, по этим группам научных работ глубина поиска была максимально расширена, что позволило верифицировать 23 первичных рандомизированных исследования (УДД-2) и 8 обобщающих их мета-анализов (УДД-1).  </w:t>
      </w:r>
    </w:p>
    <w:p w:rsidR="00277A52" w:rsidRPr="005F1C13" w:rsidRDefault="00277A52" w:rsidP="009732C7">
      <w:pPr>
        <w:pStyle w:val="Default"/>
        <w:ind w:firstLine="709"/>
        <w:jc w:val="both"/>
      </w:pPr>
      <w:r w:rsidRPr="005F1C13">
        <w:rPr>
          <w:color w:val="auto"/>
        </w:rPr>
        <w:t xml:space="preserve">Методологическое качество исследований, послуживших основой для каждого из тезисов-рекомендаций, и их убедительность для диагностических мероприятий и манипуляций оценивали на основании русскоязычной версии </w:t>
      </w:r>
      <w:r w:rsidRPr="005F1C13">
        <w:t xml:space="preserve">опросника  QUADAS </w:t>
      </w:r>
      <w:r>
        <w:rPr>
          <w:color w:val="auto"/>
        </w:rPr>
        <w:t>[92</w:t>
      </w:r>
      <w:r w:rsidRPr="005F1C13">
        <w:rPr>
          <w:color w:val="auto"/>
        </w:rPr>
        <w:t>].</w:t>
      </w:r>
      <w:r w:rsidRPr="005F1C13">
        <w:t xml:space="preserve"> Для тезисов-рекомендаций по лечению прободной язвы, которые были основаны на основе информации, представленной по результатам систематических обзоров и мета-анализов, их валидность определяли на базе опросника AMSTAR </w:t>
      </w:r>
      <w:r>
        <w:rPr>
          <w:color w:val="auto"/>
        </w:rPr>
        <w:t>[93</w:t>
      </w:r>
      <w:r w:rsidRPr="005F1C13">
        <w:rPr>
          <w:color w:val="auto"/>
        </w:rPr>
        <w:t>].</w:t>
      </w:r>
      <w:r w:rsidRPr="005F1C13">
        <w:t xml:space="preserve"> Валидность клинической информации для тезисов-рекомендаций, основанных на результатах отдельных рандомизированных клинических исследований, определяли, исходя их количества основных систематических ошибок, согласно рекомендациям экспертов Кокрейновскго сообщества </w:t>
      </w:r>
      <w:r w:rsidRPr="005F1C13">
        <w:rPr>
          <w:color w:val="auto"/>
        </w:rPr>
        <w:t>[</w:t>
      </w:r>
      <w:r>
        <w:rPr>
          <w:color w:val="auto"/>
        </w:rPr>
        <w:t>94</w:t>
      </w:r>
      <w:r w:rsidRPr="005F1C13">
        <w:rPr>
          <w:color w:val="auto"/>
        </w:rPr>
        <w:t>].</w:t>
      </w:r>
      <w:r w:rsidRPr="005F1C13">
        <w:t xml:space="preserve"> Для оценки качества доказательной базы для тезисов-рекомендаций, созданных на основе когортных и «случай-контроль» исследований, была использована шкала Ньюкасл-</w:t>
      </w:r>
      <w:r>
        <w:rPr>
          <w:color w:val="auto"/>
        </w:rPr>
        <w:t>Оттава [95</w:t>
      </w:r>
      <w:r w:rsidRPr="005F1C13">
        <w:rPr>
          <w:color w:val="auto"/>
        </w:rPr>
        <w:t>,</w:t>
      </w:r>
      <w:r>
        <w:rPr>
          <w:color w:val="auto"/>
        </w:rPr>
        <w:t>96</w:t>
      </w:r>
      <w:r w:rsidRPr="005F1C13">
        <w:rPr>
          <w:color w:val="auto"/>
        </w:rPr>
        <w:t>].</w:t>
      </w:r>
      <w:r w:rsidRPr="005F1C13">
        <w:t xml:space="preserve"> </w:t>
      </w:r>
    </w:p>
    <w:p w:rsidR="00277A52" w:rsidRPr="005F1C13" w:rsidRDefault="00277A52" w:rsidP="009732C7">
      <w:pPr>
        <w:pStyle w:val="Default"/>
        <w:ind w:firstLine="709"/>
        <w:jc w:val="both"/>
        <w:rPr>
          <w:color w:val="auto"/>
        </w:rPr>
      </w:pPr>
      <w:r w:rsidRPr="005F1C13">
        <w:t xml:space="preserve">Все возможные варианты комбинации УДД и УРР как для диагностических, так и для лечебных и реабилитационных мероприятий были отобраны на основании информации, указанной в пункте 5.5 </w:t>
      </w:r>
      <w:r w:rsidRPr="005F1C13">
        <w:rPr>
          <w:color w:val="auto"/>
        </w:rPr>
        <w:t>«</w:t>
      </w:r>
      <w:r w:rsidRPr="005F1C13">
        <w:rPr>
          <w:i/>
          <w:color w:val="auto"/>
        </w:rPr>
        <w:t>Методических рекомендаций по проведению оценки научной обоснованности включаемой в клинические рекомендации информации</w:t>
      </w:r>
      <w:r w:rsidRPr="005F1C13">
        <w:rPr>
          <w:color w:val="auto"/>
        </w:rPr>
        <w:t xml:space="preserve">», </w:t>
      </w:r>
      <w:r w:rsidRPr="005F1C13">
        <w:t xml:space="preserve">ФГБУ «ЦЭККМП» Минздрава России </w:t>
      </w:r>
      <w:r>
        <w:rPr>
          <w:color w:val="auto"/>
        </w:rPr>
        <w:t>[91</w:t>
      </w:r>
      <w:r w:rsidRPr="005F1C13">
        <w:rPr>
          <w:color w:val="auto"/>
        </w:rPr>
        <w:t>].</w:t>
      </w:r>
    </w:p>
    <w:p w:rsidR="00277A52" w:rsidRPr="00ED6649" w:rsidRDefault="00277A52" w:rsidP="009732C7">
      <w:pPr>
        <w:pStyle w:val="Default"/>
        <w:ind w:firstLine="709"/>
        <w:jc w:val="both"/>
        <w:rPr>
          <w:color w:val="FF0000"/>
        </w:rPr>
      </w:pPr>
      <w:r w:rsidRPr="005F1C13">
        <w:rPr>
          <w:color w:val="auto"/>
        </w:rPr>
        <w:t>Также учитывали уровень согласованности отобранных клинических исследований и вид исхода, наблюдаемых у пациентов в результате примен</w:t>
      </w:r>
      <w:r>
        <w:rPr>
          <w:color w:val="auto"/>
        </w:rPr>
        <w:t>ения медицинского вмешательства (</w:t>
      </w:r>
      <w:r w:rsidRPr="005F1C13">
        <w:rPr>
          <w:color w:val="auto"/>
        </w:rPr>
        <w:t>«</w:t>
      </w:r>
      <w:r w:rsidRPr="005F1C13">
        <w:rPr>
          <w:i/>
          <w:color w:val="auto"/>
        </w:rPr>
        <w:t>Методических рекомендаций по проведению оценки научной обоснованности включаемой в клинические рекомендации информации</w:t>
      </w:r>
      <w:r w:rsidRPr="005F1C13">
        <w:rPr>
          <w:color w:val="auto"/>
        </w:rPr>
        <w:t xml:space="preserve">», </w:t>
      </w:r>
      <w:r w:rsidRPr="005F1C13">
        <w:t>ФГБУ «ЦЭККМП» Минздрава России. Москва. 2019</w:t>
      </w:r>
      <w:r w:rsidRPr="005F1C13">
        <w:rPr>
          <w:color w:val="auto"/>
        </w:rPr>
        <w:t>).</w:t>
      </w:r>
    </w:p>
    <w:p w:rsidR="00277A52" w:rsidRDefault="00277A52" w:rsidP="009732C7">
      <w:pPr>
        <w:pStyle w:val="1"/>
        <w:shd w:val="clear" w:color="auto" w:fill="auto"/>
        <w:spacing w:after="120" w:line="240" w:lineRule="auto"/>
        <w:rPr>
          <w:sz w:val="24"/>
          <w:szCs w:val="24"/>
        </w:rPr>
      </w:pPr>
    </w:p>
    <w:p w:rsidR="00277A52" w:rsidRPr="00762A4B" w:rsidRDefault="00277A52" w:rsidP="009732C7">
      <w:pPr>
        <w:pStyle w:val="1"/>
        <w:shd w:val="clear" w:color="auto" w:fill="auto"/>
        <w:spacing w:after="120" w:line="240" w:lineRule="auto"/>
        <w:rPr>
          <w:sz w:val="24"/>
          <w:szCs w:val="24"/>
        </w:rPr>
      </w:pPr>
      <w:r w:rsidRPr="00762A4B">
        <w:rPr>
          <w:sz w:val="24"/>
          <w:szCs w:val="24"/>
        </w:rPr>
        <w:t>Методология валидизации рекомендаций</w:t>
      </w:r>
    </w:p>
    <w:p w:rsidR="00277A52" w:rsidRPr="00762A4B" w:rsidRDefault="00277A52" w:rsidP="009732C7">
      <w:pPr>
        <w:pStyle w:val="1"/>
        <w:shd w:val="clear" w:color="auto" w:fill="auto"/>
        <w:spacing w:after="120" w:line="240" w:lineRule="auto"/>
        <w:rPr>
          <w:sz w:val="24"/>
          <w:szCs w:val="24"/>
        </w:rPr>
      </w:pPr>
      <w:r w:rsidRPr="00762A4B">
        <w:rPr>
          <w:sz w:val="24"/>
          <w:szCs w:val="24"/>
        </w:rPr>
        <w:t>Методы валидизации рекомендаций:</w:t>
      </w:r>
    </w:p>
    <w:p w:rsidR="00277A52" w:rsidRPr="00762A4B" w:rsidRDefault="00277A52" w:rsidP="009732C7">
      <w:pPr>
        <w:pStyle w:val="1"/>
        <w:numPr>
          <w:ilvl w:val="0"/>
          <w:numId w:val="45"/>
        </w:numPr>
        <w:shd w:val="clear" w:color="auto" w:fill="auto"/>
        <w:tabs>
          <w:tab w:val="left" w:pos="1533"/>
        </w:tabs>
        <w:spacing w:after="120" w:line="240" w:lineRule="auto"/>
        <w:ind w:firstLine="820"/>
        <w:rPr>
          <w:sz w:val="24"/>
          <w:szCs w:val="24"/>
        </w:rPr>
      </w:pPr>
      <w:r w:rsidRPr="00762A4B">
        <w:rPr>
          <w:sz w:val="24"/>
          <w:szCs w:val="24"/>
        </w:rPr>
        <w:t>внешняя экспертная оценка;</w:t>
      </w:r>
    </w:p>
    <w:p w:rsidR="00277A52" w:rsidRPr="00762A4B" w:rsidRDefault="00277A52" w:rsidP="009732C7">
      <w:pPr>
        <w:pStyle w:val="1"/>
        <w:numPr>
          <w:ilvl w:val="0"/>
          <w:numId w:val="45"/>
        </w:numPr>
        <w:shd w:val="clear" w:color="auto" w:fill="auto"/>
        <w:tabs>
          <w:tab w:val="left" w:pos="1533"/>
        </w:tabs>
        <w:spacing w:after="540" w:line="240" w:lineRule="auto"/>
        <w:ind w:firstLine="820"/>
        <w:rPr>
          <w:sz w:val="24"/>
          <w:szCs w:val="24"/>
        </w:rPr>
      </w:pPr>
      <w:r w:rsidRPr="00762A4B">
        <w:rPr>
          <w:sz w:val="24"/>
          <w:szCs w:val="24"/>
        </w:rPr>
        <w:t>внутренняя экспертная оценка.</w:t>
      </w:r>
    </w:p>
    <w:p w:rsidR="00277A52" w:rsidRPr="00762A4B" w:rsidRDefault="00277A52" w:rsidP="009732C7">
      <w:pPr>
        <w:pStyle w:val="1"/>
        <w:shd w:val="clear" w:color="auto" w:fill="auto"/>
        <w:spacing w:line="240" w:lineRule="auto"/>
        <w:ind w:firstLine="820"/>
        <w:rPr>
          <w:b/>
          <w:sz w:val="24"/>
          <w:szCs w:val="24"/>
        </w:rPr>
      </w:pPr>
      <w:r w:rsidRPr="00762A4B">
        <w:rPr>
          <w:b/>
          <w:sz w:val="24"/>
          <w:szCs w:val="24"/>
        </w:rPr>
        <w:t>Описание методики валидизации рекомендаций</w:t>
      </w:r>
    </w:p>
    <w:p w:rsidR="00277A52" w:rsidRPr="00762A4B" w:rsidRDefault="00277A52" w:rsidP="009732C7">
      <w:pPr>
        <w:pStyle w:val="1"/>
        <w:shd w:val="clear" w:color="auto" w:fill="auto"/>
        <w:spacing w:line="240" w:lineRule="auto"/>
        <w:ind w:firstLine="820"/>
        <w:rPr>
          <w:sz w:val="24"/>
          <w:szCs w:val="24"/>
        </w:rPr>
      </w:pPr>
      <w:r w:rsidRPr="00762A4B">
        <w:rPr>
          <w:sz w:val="24"/>
          <w:szCs w:val="24"/>
        </w:rPr>
        <w:t xml:space="preserve">Рекомендации обсуждены и одобрены ведущими специалистами профильных Федеральных центров России и практическими врачами. Проект клинических рекомендаций был рассмотрен на совещаниях рабочей группы </w:t>
      </w:r>
      <w:r>
        <w:rPr>
          <w:sz w:val="24"/>
          <w:szCs w:val="24"/>
        </w:rPr>
        <w:t>14.12.</w:t>
      </w:r>
      <w:r w:rsidRPr="00762A4B">
        <w:rPr>
          <w:sz w:val="24"/>
          <w:szCs w:val="24"/>
        </w:rPr>
        <w:t>2019</w:t>
      </w:r>
      <w:r>
        <w:rPr>
          <w:sz w:val="24"/>
          <w:szCs w:val="24"/>
        </w:rPr>
        <w:t xml:space="preserve"> г</w:t>
      </w:r>
      <w:r w:rsidRPr="00762A4B">
        <w:rPr>
          <w:sz w:val="24"/>
          <w:szCs w:val="24"/>
        </w:rPr>
        <w:t xml:space="preserve">., на </w:t>
      </w:r>
      <w:r>
        <w:rPr>
          <w:sz w:val="24"/>
          <w:szCs w:val="24"/>
        </w:rPr>
        <w:t>сайте</w:t>
      </w:r>
      <w:r w:rsidRPr="00762A4B">
        <w:rPr>
          <w:sz w:val="24"/>
          <w:szCs w:val="24"/>
        </w:rPr>
        <w:t xml:space="preserve"> Российс</w:t>
      </w:r>
      <w:r>
        <w:rPr>
          <w:sz w:val="24"/>
          <w:szCs w:val="24"/>
        </w:rPr>
        <w:t>кого общества хирургов, 2020 год</w:t>
      </w:r>
    </w:p>
    <w:p w:rsidR="00277A52" w:rsidRPr="00762A4B" w:rsidRDefault="00277A52" w:rsidP="009732C7">
      <w:pPr>
        <w:pStyle w:val="1"/>
        <w:shd w:val="clear" w:color="auto" w:fill="auto"/>
        <w:spacing w:line="240" w:lineRule="auto"/>
        <w:rPr>
          <w:b/>
          <w:sz w:val="24"/>
          <w:szCs w:val="24"/>
        </w:rPr>
      </w:pPr>
      <w:r w:rsidRPr="00762A4B">
        <w:rPr>
          <w:b/>
          <w:sz w:val="24"/>
          <w:szCs w:val="24"/>
        </w:rPr>
        <w:t>Порядок обновления клинических рекомендаций</w:t>
      </w:r>
    </w:p>
    <w:p w:rsidR="00277A52" w:rsidRDefault="00277A52" w:rsidP="009732C7">
      <w:pPr>
        <w:pStyle w:val="1"/>
        <w:shd w:val="clear" w:color="auto" w:fill="auto"/>
        <w:spacing w:line="240" w:lineRule="auto"/>
        <w:ind w:firstLine="820"/>
        <w:rPr>
          <w:sz w:val="24"/>
          <w:szCs w:val="24"/>
        </w:rPr>
      </w:pPr>
      <w:r w:rsidRPr="00762A4B">
        <w:rPr>
          <w:sz w:val="24"/>
          <w:szCs w:val="24"/>
        </w:rPr>
        <w:t>Актуализация проводится не реже чем один раз в три года или ранее с учетом появившейся новой информации о диагностике и тактике ведения пациентов, страдающих ПЯ.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w:t>
      </w:r>
      <w:r>
        <w:rPr>
          <w:sz w:val="24"/>
          <w:szCs w:val="24"/>
        </w:rPr>
        <w:t>езультаты клинической апробации.</w:t>
      </w:r>
    </w:p>
    <w:p w:rsidR="00277A52" w:rsidRDefault="00277A52" w:rsidP="009732C7"/>
    <w:p w:rsidR="00277A52" w:rsidRDefault="00277A52" w:rsidP="00D324A2">
      <w:pPr>
        <w:pStyle w:val="1"/>
        <w:shd w:val="clear" w:color="auto" w:fill="auto"/>
        <w:spacing w:line="240" w:lineRule="auto"/>
        <w:ind w:firstLine="820"/>
        <w:rPr>
          <w:sz w:val="24"/>
          <w:szCs w:val="24"/>
        </w:rPr>
      </w:pPr>
    </w:p>
    <w:p w:rsidR="00277A52" w:rsidRPr="00762A4B" w:rsidRDefault="00277A52" w:rsidP="00D12386">
      <w:pPr>
        <w:pStyle w:val="Heading1"/>
      </w:pPr>
      <w:bookmarkStart w:id="57" w:name="_Toc36196202"/>
      <w:r w:rsidRPr="00762A4B">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7"/>
    </w:p>
    <w:p w:rsidR="00277A52" w:rsidRPr="00762A4B" w:rsidRDefault="00277A52" w:rsidP="00F02F64">
      <w:pPr>
        <w:rPr>
          <w:rFonts w:cs="Times New Roman"/>
          <w:color w:val="auto"/>
        </w:rPr>
      </w:pPr>
    </w:p>
    <w:p w:rsidR="00277A52" w:rsidRPr="00762A4B" w:rsidRDefault="00277A52" w:rsidP="00F02F64">
      <w:pPr>
        <w:rPr>
          <w:rFonts w:cs="Times New Roman"/>
          <w:color w:val="auto"/>
        </w:rPr>
      </w:pPr>
      <w:r w:rsidRPr="00762A4B">
        <w:rPr>
          <w:rFonts w:cs="Times New Roman"/>
          <w:color w:val="auto"/>
        </w:rPr>
        <w:t>Данные клинические рекомендации разработаны с учетом следующих нормативно-правовых документов:</w:t>
      </w:r>
    </w:p>
    <w:p w:rsidR="00277A52" w:rsidRPr="00762A4B" w:rsidRDefault="00277A52" w:rsidP="00F02F64">
      <w:pPr>
        <w:pStyle w:val="NormalWeb"/>
        <w:numPr>
          <w:ilvl w:val="0"/>
          <w:numId w:val="46"/>
        </w:numPr>
        <w:spacing w:before="100" w:after="100" w:line="240" w:lineRule="auto"/>
      </w:pPr>
      <w:r w:rsidRPr="00762A4B">
        <w:t xml:space="preserve">Приказ Министерства здравоохранения Российской Федерации от 15 ноября </w:t>
      </w:r>
      <w:smartTag w:uri="urn:schemas-microsoft-com:office:smarttags" w:element="metricconverter">
        <w:smartTagPr>
          <w:attr w:name="ProductID" w:val="2012 г"/>
        </w:smartTagPr>
        <w:r w:rsidRPr="00762A4B">
          <w:t>2012 г</w:t>
        </w:r>
      </w:smartTag>
      <w:r w:rsidRPr="00762A4B">
        <w:t>. № 922н "Об утверждении Порядка оказания медицинской помощи взрослому населению по профилю "хирургия"</w:t>
      </w:r>
    </w:p>
    <w:p w:rsidR="00277A52" w:rsidRPr="00762A4B" w:rsidRDefault="00277A52" w:rsidP="00F02F64">
      <w:pPr>
        <w:pStyle w:val="NormalWeb"/>
        <w:numPr>
          <w:ilvl w:val="0"/>
          <w:numId w:val="46"/>
        </w:numPr>
        <w:spacing w:before="100" w:after="100" w:line="240" w:lineRule="auto"/>
      </w:pPr>
      <w:r w:rsidRPr="00762A4B">
        <w:t xml:space="preserve">Приказ Министерства здравоохранения и социального развития РФ от 17 сентября </w:t>
      </w:r>
      <w:smartTag w:uri="urn:schemas-microsoft-com:office:smarttags" w:element="metricconverter">
        <w:smartTagPr>
          <w:attr w:name="ProductID" w:val="2007 г"/>
        </w:smartTagPr>
        <w:r w:rsidRPr="00762A4B">
          <w:t>2007 г</w:t>
        </w:r>
      </w:smartTag>
      <w:r w:rsidRPr="00762A4B">
        <w:t>. N 611 "Об утверждении стандарта медицинской помощи больным с язвой двенадцатиперстной кишки (при оказании специализированной помощи)"</w:t>
      </w:r>
    </w:p>
    <w:p w:rsidR="00277A52" w:rsidRPr="00762A4B" w:rsidRDefault="00277A52" w:rsidP="00F02F64">
      <w:pPr>
        <w:pStyle w:val="NormalWeb"/>
        <w:numPr>
          <w:ilvl w:val="0"/>
          <w:numId w:val="46"/>
        </w:numPr>
        <w:spacing w:before="100" w:after="100" w:line="240" w:lineRule="auto"/>
        <w:rPr>
          <w:b/>
        </w:rPr>
      </w:pPr>
      <w:r w:rsidRPr="00762A4B">
        <w:t xml:space="preserve">Приказ Министерства здравоохранения и социального развития РФ от 17 сентября </w:t>
      </w:r>
      <w:smartTag w:uri="urn:schemas-microsoft-com:office:smarttags" w:element="metricconverter">
        <w:smartTagPr>
          <w:attr w:name="ProductID" w:val="2007 г"/>
        </w:smartTagPr>
        <w:r w:rsidRPr="00762A4B">
          <w:t>2007 г</w:t>
        </w:r>
      </w:smartTag>
      <w:r w:rsidRPr="00762A4B">
        <w:t>. N 612 "Об утверждении стандарта медицинской помощи больным с язвой желудка (при оказании специализированной помощи)"</w:t>
      </w:r>
    </w:p>
    <w:p w:rsidR="00277A52" w:rsidRPr="00762A4B" w:rsidRDefault="00277A52" w:rsidP="00F02F64">
      <w:pPr>
        <w:pStyle w:val="a1"/>
        <w:shd w:val="clear" w:color="auto" w:fill="auto"/>
        <w:tabs>
          <w:tab w:val="right" w:leader="dot" w:pos="9400"/>
        </w:tabs>
        <w:spacing w:after="100"/>
        <w:ind w:left="0" w:firstLine="0"/>
        <w:jc w:val="both"/>
        <w:rPr>
          <w:b/>
          <w:sz w:val="28"/>
          <w:szCs w:val="28"/>
        </w:rPr>
      </w:pPr>
      <w:r w:rsidRPr="00762A4B">
        <w:rPr>
          <w:b/>
          <w:sz w:val="28"/>
          <w:szCs w:val="28"/>
        </w:rPr>
        <w:t>Связанные документы</w:t>
      </w:r>
    </w:p>
    <w:p w:rsidR="00277A52" w:rsidRPr="00762A4B" w:rsidRDefault="00277A52" w:rsidP="00F02F64">
      <w:pPr>
        <w:pStyle w:val="NormalWeb"/>
        <w:numPr>
          <w:ilvl w:val="0"/>
          <w:numId w:val="46"/>
        </w:numPr>
        <w:spacing w:before="100" w:after="100" w:line="240" w:lineRule="auto"/>
        <w:rPr>
          <w:b/>
        </w:rPr>
      </w:pPr>
      <w:r w:rsidRPr="00762A4B">
        <w:t>Приказ Министерства здравоохранения и социального развития Российской Федерации от 02.06.2010 № 415н “Об утверждении Порядка оказания медицинской помощи населению при заболеваниях гастроэнтерологического профиля”</w:t>
      </w:r>
    </w:p>
    <w:p w:rsidR="00277A52" w:rsidRPr="00762A4B" w:rsidRDefault="00277A52" w:rsidP="00F02F64">
      <w:pPr>
        <w:pStyle w:val="NormalWeb"/>
        <w:numPr>
          <w:ilvl w:val="0"/>
          <w:numId w:val="46"/>
        </w:numPr>
        <w:spacing w:before="100" w:after="100" w:line="240" w:lineRule="auto"/>
        <w:rPr>
          <w:b/>
        </w:rPr>
      </w:pPr>
      <w:r w:rsidRPr="00762A4B">
        <w:t xml:space="preserve">Приказ Министерства здравоохранения Российской Федерации от 10 мая  </w:t>
      </w:r>
      <w:smartTag w:uri="urn:schemas-microsoft-com:office:smarttags" w:element="metricconverter">
        <w:smartTagPr>
          <w:attr w:name="ProductID" w:val="2017 г"/>
        </w:smartTagPr>
        <w:r w:rsidRPr="00762A4B">
          <w:t>2017 г</w:t>
        </w:r>
      </w:smartTag>
      <w:r w:rsidRPr="00762A4B">
        <w:t xml:space="preserve">. N 203н "Об утверждении критериев оценки качества медицинской помощи». </w:t>
      </w:r>
    </w:p>
    <w:p w:rsidR="00277A52" w:rsidRPr="00762A4B" w:rsidRDefault="00277A52" w:rsidP="00F02F64">
      <w:pPr>
        <w:pStyle w:val="NormalWeb"/>
        <w:numPr>
          <w:ilvl w:val="0"/>
          <w:numId w:val="46"/>
        </w:numPr>
        <w:spacing w:before="100" w:after="100" w:line="240" w:lineRule="auto"/>
        <w:rPr>
          <w:b/>
        </w:rPr>
      </w:pPr>
      <w:r w:rsidRPr="00762A4B">
        <w:t>Приказ Министерства здравоохранения Российской Федерации от 09.11.2012 г. №773н “Об утверждении стандарта специализированной медицинской помощи при язвенной болезни желудка, двенадцатиперстной кишки”.</w:t>
      </w:r>
    </w:p>
    <w:p w:rsidR="00277A52" w:rsidRDefault="00277A52" w:rsidP="00D12386">
      <w:pPr>
        <w:pStyle w:val="Heading1"/>
      </w:pPr>
      <w:bookmarkStart w:id="58" w:name="_Toc36196203"/>
      <w:r w:rsidRPr="00762A4B">
        <w:t>А3.1. Схемы лекарственного лечения прободной язвы</w:t>
      </w:r>
      <w:bookmarkEnd w:id="58"/>
      <w:r>
        <w:t xml:space="preserve"> </w:t>
      </w:r>
    </w:p>
    <w:p w:rsidR="00277A52" w:rsidRPr="00F24C9D" w:rsidRDefault="00277A52" w:rsidP="00F24C9D">
      <w:pPr>
        <w:pStyle w:val="a1"/>
        <w:shd w:val="clear" w:color="auto" w:fill="auto"/>
        <w:tabs>
          <w:tab w:val="right" w:leader="dot" w:pos="9400"/>
        </w:tabs>
        <w:spacing w:after="100" w:line="240" w:lineRule="auto"/>
        <w:ind w:left="0" w:firstLine="0"/>
        <w:jc w:val="both"/>
        <w:rPr>
          <w:b/>
          <w:sz w:val="28"/>
          <w:szCs w:val="28"/>
        </w:rPr>
      </w:pPr>
      <w:r w:rsidRPr="00F24C9D">
        <w:rPr>
          <w:b/>
          <w:sz w:val="24"/>
          <w:szCs w:val="24"/>
        </w:rPr>
        <w:t>(</w:t>
      </w:r>
      <w:r w:rsidRPr="00F24C9D">
        <w:rPr>
          <w:rStyle w:val="Emphasis"/>
          <w:b/>
          <w:i w:val="0"/>
          <w:iCs/>
          <w:sz w:val="24"/>
          <w:szCs w:val="24"/>
        </w:rPr>
        <w:t xml:space="preserve">** </w:t>
      </w:r>
      <w:r w:rsidRPr="00F24C9D">
        <w:rPr>
          <w:b/>
          <w:sz w:val="24"/>
          <w:szCs w:val="24"/>
        </w:rPr>
        <w:t xml:space="preserve">жизненно необходимые </w:t>
      </w:r>
      <w:r>
        <w:rPr>
          <w:b/>
          <w:sz w:val="24"/>
          <w:szCs w:val="24"/>
        </w:rPr>
        <w:t xml:space="preserve">и важные лекарственные препараты - </w:t>
      </w:r>
      <w:r w:rsidRPr="0031054D">
        <w:rPr>
          <w:b/>
          <w:sz w:val="24"/>
          <w:szCs w:val="24"/>
        </w:rPr>
        <w:t>ЖНВЛП</w:t>
      </w:r>
      <w:r w:rsidRPr="00F24C9D">
        <w:rPr>
          <w:b/>
          <w:sz w:val="24"/>
          <w:szCs w:val="24"/>
        </w:rPr>
        <w:t>)</w:t>
      </w:r>
    </w:p>
    <w:tbl>
      <w:tblPr>
        <w:tblW w:w="11579"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2049"/>
        <w:gridCol w:w="1764"/>
        <w:gridCol w:w="1747"/>
        <w:gridCol w:w="1370"/>
        <w:gridCol w:w="1418"/>
        <w:gridCol w:w="2033"/>
        <w:gridCol w:w="703"/>
      </w:tblGrid>
      <w:tr w:rsidR="00277A52" w:rsidRPr="00762A4B" w:rsidTr="005F7B02">
        <w:tc>
          <w:tcPr>
            <w:tcW w:w="496" w:type="dxa"/>
          </w:tcPr>
          <w:p w:rsidR="00277A52" w:rsidRPr="00762A4B" w:rsidRDefault="00277A52" w:rsidP="005F7B02">
            <w:pPr>
              <w:pStyle w:val="NormalWeb"/>
              <w:rPr>
                <w:rStyle w:val="Emphasis"/>
                <w:i w:val="0"/>
                <w:iCs/>
              </w:rPr>
            </w:pPr>
            <w:r w:rsidRPr="00762A4B">
              <w:rPr>
                <w:rStyle w:val="Emphasis"/>
                <w:i w:val="0"/>
                <w:iCs/>
              </w:rPr>
              <w:t xml:space="preserve">№ </w:t>
            </w:r>
          </w:p>
          <w:p w:rsidR="00277A52" w:rsidRPr="00762A4B" w:rsidRDefault="00277A52" w:rsidP="005F7B02">
            <w:pPr>
              <w:pStyle w:val="NormalWeb"/>
              <w:rPr>
                <w:rStyle w:val="Emphasis"/>
                <w:i w:val="0"/>
                <w:iCs/>
              </w:rPr>
            </w:pPr>
            <w:r w:rsidRPr="00762A4B">
              <w:rPr>
                <w:rStyle w:val="Emphasis"/>
                <w:i w:val="0"/>
                <w:iCs/>
              </w:rPr>
              <w:t>п/п</w:t>
            </w:r>
          </w:p>
        </w:tc>
        <w:tc>
          <w:tcPr>
            <w:tcW w:w="2050" w:type="dxa"/>
          </w:tcPr>
          <w:p w:rsidR="00277A52" w:rsidRPr="00762A4B" w:rsidRDefault="00277A52" w:rsidP="005F7B02">
            <w:pPr>
              <w:pStyle w:val="NormalWeb"/>
              <w:rPr>
                <w:rStyle w:val="Emphasis"/>
                <w:i w:val="0"/>
                <w:iCs/>
              </w:rPr>
            </w:pPr>
            <w:r w:rsidRPr="00762A4B">
              <w:rPr>
                <w:rStyle w:val="Emphasis"/>
                <w:i w:val="0"/>
                <w:iCs/>
              </w:rPr>
              <w:t>Название МНН</w:t>
            </w:r>
          </w:p>
        </w:tc>
        <w:tc>
          <w:tcPr>
            <w:tcW w:w="1764" w:type="dxa"/>
          </w:tcPr>
          <w:p w:rsidR="00277A52" w:rsidRPr="00762A4B" w:rsidRDefault="00277A52" w:rsidP="005F7B02">
            <w:pPr>
              <w:pStyle w:val="NormalWeb"/>
              <w:rPr>
                <w:rStyle w:val="Emphasis"/>
                <w:i w:val="0"/>
                <w:iCs/>
              </w:rPr>
            </w:pPr>
            <w:r w:rsidRPr="00762A4B">
              <w:rPr>
                <w:rStyle w:val="Emphasis"/>
                <w:i w:val="0"/>
                <w:iCs/>
              </w:rPr>
              <w:t>Доза</w:t>
            </w:r>
          </w:p>
        </w:tc>
        <w:tc>
          <w:tcPr>
            <w:tcW w:w="1747" w:type="dxa"/>
          </w:tcPr>
          <w:p w:rsidR="00277A52" w:rsidRPr="00762A4B" w:rsidRDefault="00277A52" w:rsidP="005F7B02">
            <w:pPr>
              <w:pStyle w:val="NormalWeb"/>
              <w:rPr>
                <w:rStyle w:val="Emphasis"/>
                <w:i w:val="0"/>
                <w:iCs/>
              </w:rPr>
            </w:pPr>
            <w:r w:rsidRPr="00762A4B">
              <w:rPr>
                <w:rStyle w:val="Emphasis"/>
                <w:i w:val="0"/>
                <w:iCs/>
              </w:rPr>
              <w:t>Кратность</w:t>
            </w:r>
          </w:p>
        </w:tc>
        <w:tc>
          <w:tcPr>
            <w:tcW w:w="1370" w:type="dxa"/>
          </w:tcPr>
          <w:p w:rsidR="00277A52" w:rsidRPr="00762A4B" w:rsidRDefault="00277A52" w:rsidP="005F7B02">
            <w:pPr>
              <w:pStyle w:val="NormalWeb"/>
              <w:rPr>
                <w:rStyle w:val="Emphasis"/>
                <w:i w:val="0"/>
                <w:iCs/>
              </w:rPr>
            </w:pPr>
            <w:r w:rsidRPr="00762A4B">
              <w:rPr>
                <w:rStyle w:val="Emphasis"/>
                <w:i w:val="0"/>
                <w:iCs/>
              </w:rPr>
              <w:t>Способ введения</w:t>
            </w:r>
          </w:p>
        </w:tc>
        <w:tc>
          <w:tcPr>
            <w:tcW w:w="1418" w:type="dxa"/>
          </w:tcPr>
          <w:p w:rsidR="00277A52" w:rsidRPr="00762A4B" w:rsidRDefault="00277A52" w:rsidP="005F7B02">
            <w:pPr>
              <w:pStyle w:val="NormalWeb"/>
              <w:rPr>
                <w:rStyle w:val="Emphasis"/>
                <w:i w:val="0"/>
                <w:iCs/>
              </w:rPr>
            </w:pPr>
            <w:r w:rsidRPr="00762A4B">
              <w:rPr>
                <w:rStyle w:val="Emphasis"/>
                <w:i w:val="0"/>
                <w:iCs/>
              </w:rPr>
              <w:t>Продолжительность лечения</w:t>
            </w:r>
          </w:p>
        </w:tc>
        <w:tc>
          <w:tcPr>
            <w:tcW w:w="2031" w:type="dxa"/>
          </w:tcPr>
          <w:p w:rsidR="00277A52" w:rsidRPr="00762A4B" w:rsidRDefault="00277A52" w:rsidP="005F7B02">
            <w:pPr>
              <w:pStyle w:val="NormalWeb"/>
              <w:rPr>
                <w:rStyle w:val="Emphasis"/>
                <w:i w:val="0"/>
                <w:iCs/>
              </w:rPr>
            </w:pPr>
            <w:r w:rsidRPr="00762A4B">
              <w:rPr>
                <w:rStyle w:val="Emphasis"/>
                <w:i w:val="0"/>
                <w:iCs/>
              </w:rPr>
              <w:t>Примечание</w:t>
            </w:r>
          </w:p>
        </w:tc>
        <w:tc>
          <w:tcPr>
            <w:tcW w:w="703" w:type="dxa"/>
          </w:tcPr>
          <w:p w:rsidR="00277A52" w:rsidRPr="00762A4B" w:rsidRDefault="00277A52" w:rsidP="005F7B02">
            <w:pPr>
              <w:pStyle w:val="NormalWeb"/>
              <w:rPr>
                <w:rStyle w:val="Emphasis"/>
                <w:b/>
                <w:i w:val="0"/>
                <w:iCs/>
                <w:sz w:val="20"/>
                <w:szCs w:val="20"/>
              </w:rPr>
            </w:pPr>
            <w:r w:rsidRPr="00762A4B">
              <w:rPr>
                <w:rStyle w:val="Emphasis"/>
                <w:b/>
                <w:i w:val="0"/>
                <w:iCs/>
                <w:sz w:val="20"/>
                <w:szCs w:val="20"/>
              </w:rPr>
              <w:t>УДД</w:t>
            </w:r>
          </w:p>
        </w:tc>
      </w:tr>
      <w:tr w:rsidR="00277A52" w:rsidRPr="00762A4B" w:rsidTr="005F7B02">
        <w:tc>
          <w:tcPr>
            <w:tcW w:w="11579" w:type="dxa"/>
            <w:gridSpan w:val="8"/>
          </w:tcPr>
          <w:p w:rsidR="00277A52" w:rsidRPr="00762A4B" w:rsidRDefault="00277A52" w:rsidP="005F7B02">
            <w:pPr>
              <w:pStyle w:val="NormalWeb"/>
              <w:jc w:val="center"/>
              <w:rPr>
                <w:rStyle w:val="Emphasis"/>
                <w:i w:val="0"/>
                <w:iCs/>
              </w:rPr>
            </w:pPr>
            <w:r w:rsidRPr="00762A4B">
              <w:rPr>
                <w:rStyle w:val="Emphasis"/>
                <w:b/>
                <w:i w:val="0"/>
                <w:iCs/>
              </w:rPr>
              <w:t>Наркотические анальгетики</w:t>
            </w:r>
          </w:p>
        </w:tc>
      </w:tr>
      <w:tr w:rsidR="00277A52" w:rsidRPr="00762A4B" w:rsidTr="005F7B02">
        <w:tc>
          <w:tcPr>
            <w:tcW w:w="496" w:type="dxa"/>
          </w:tcPr>
          <w:p w:rsidR="00277A52" w:rsidRPr="00762A4B" w:rsidRDefault="00277A52" w:rsidP="005F7B02">
            <w:pPr>
              <w:pStyle w:val="NormalWeb"/>
              <w:rPr>
                <w:rStyle w:val="Emphasis"/>
                <w:i w:val="0"/>
                <w:iCs/>
              </w:rPr>
            </w:pPr>
            <w:r w:rsidRPr="00762A4B">
              <w:rPr>
                <w:rStyle w:val="Emphasis"/>
                <w:i w:val="0"/>
                <w:iCs/>
              </w:rPr>
              <w:t>1</w:t>
            </w:r>
          </w:p>
        </w:tc>
        <w:tc>
          <w:tcPr>
            <w:tcW w:w="2050" w:type="dxa"/>
          </w:tcPr>
          <w:p w:rsidR="00277A52" w:rsidRPr="00762A4B" w:rsidRDefault="00277A52" w:rsidP="005F7B02">
            <w:pPr>
              <w:pStyle w:val="NormalWeb"/>
              <w:spacing w:line="240" w:lineRule="auto"/>
              <w:rPr>
                <w:rStyle w:val="Emphasis"/>
                <w:i w:val="0"/>
                <w:iCs/>
              </w:rPr>
            </w:pPr>
            <w:r w:rsidRPr="001B57F4">
              <w:rPr>
                <w:rStyle w:val="Emphasis"/>
                <w:i w:val="0"/>
                <w:iCs/>
                <w:lang w:val="en-US"/>
              </w:rPr>
              <w:t>**</w:t>
            </w:r>
            <w:r w:rsidRPr="00762A4B">
              <w:rPr>
                <w:rStyle w:val="Emphasis"/>
                <w:i w:val="0"/>
                <w:iCs/>
              </w:rPr>
              <w:t>Морфина гидрохлорид</w:t>
            </w:r>
          </w:p>
        </w:tc>
        <w:tc>
          <w:tcPr>
            <w:tcW w:w="1764" w:type="dxa"/>
          </w:tcPr>
          <w:p w:rsidR="00277A52" w:rsidRPr="00762A4B" w:rsidRDefault="00277A52" w:rsidP="005F7B02">
            <w:pPr>
              <w:pStyle w:val="NormalWeb"/>
              <w:spacing w:line="240" w:lineRule="auto"/>
              <w:rPr>
                <w:rStyle w:val="Emphasis"/>
                <w:i w:val="0"/>
                <w:iCs/>
              </w:rPr>
            </w:pPr>
            <w:r w:rsidRPr="00762A4B">
              <w:rPr>
                <w:rStyle w:val="Emphasis"/>
                <w:i w:val="0"/>
                <w:iCs/>
              </w:rPr>
              <w:t>1%-1 мл</w:t>
            </w:r>
          </w:p>
        </w:tc>
        <w:tc>
          <w:tcPr>
            <w:tcW w:w="1747" w:type="dxa"/>
          </w:tcPr>
          <w:p w:rsidR="00277A52" w:rsidRPr="00762A4B" w:rsidRDefault="00277A52" w:rsidP="005F7B02">
            <w:pPr>
              <w:pStyle w:val="NormalWeb"/>
              <w:spacing w:line="240" w:lineRule="auto"/>
              <w:rPr>
                <w:rStyle w:val="Emphasis"/>
                <w:i w:val="0"/>
                <w:iCs/>
              </w:rPr>
            </w:pPr>
            <w:r w:rsidRPr="00762A4B">
              <w:rPr>
                <w:rStyle w:val="Emphasis"/>
                <w:i w:val="0"/>
                <w:iCs/>
              </w:rPr>
              <w:t>Каждые 6 ч.</w:t>
            </w:r>
          </w:p>
        </w:tc>
        <w:tc>
          <w:tcPr>
            <w:tcW w:w="1370" w:type="dxa"/>
          </w:tcPr>
          <w:p w:rsidR="00277A52" w:rsidRPr="00762A4B" w:rsidRDefault="00277A52" w:rsidP="005F7B02">
            <w:pPr>
              <w:pStyle w:val="NormalWeb"/>
              <w:spacing w:line="240" w:lineRule="auto"/>
              <w:rPr>
                <w:rStyle w:val="Emphasis"/>
                <w:i w:val="0"/>
                <w:iCs/>
              </w:rPr>
            </w:pPr>
            <w:r w:rsidRPr="00762A4B">
              <w:rPr>
                <w:rStyle w:val="Emphasis"/>
                <w:i w:val="0"/>
                <w:iCs/>
              </w:rPr>
              <w:t>1 сутки в/м</w:t>
            </w:r>
          </w:p>
        </w:tc>
        <w:tc>
          <w:tcPr>
            <w:tcW w:w="1418" w:type="dxa"/>
          </w:tcPr>
          <w:p w:rsidR="00277A52" w:rsidRPr="00762A4B" w:rsidRDefault="00277A52" w:rsidP="005F7B02">
            <w:pPr>
              <w:pStyle w:val="NormalWeb"/>
              <w:spacing w:line="240" w:lineRule="auto"/>
              <w:rPr>
                <w:rStyle w:val="Emphasis"/>
                <w:i w:val="0"/>
                <w:iCs/>
              </w:rPr>
            </w:pPr>
            <w:r w:rsidRPr="00762A4B">
              <w:rPr>
                <w:rStyle w:val="Emphasis"/>
                <w:i w:val="0"/>
                <w:iCs/>
              </w:rPr>
              <w:t>1-2 дня</w:t>
            </w:r>
          </w:p>
        </w:tc>
        <w:tc>
          <w:tcPr>
            <w:tcW w:w="2031" w:type="dxa"/>
          </w:tcPr>
          <w:p w:rsidR="00277A52" w:rsidRPr="00762A4B" w:rsidRDefault="00277A52" w:rsidP="005F7B02">
            <w:pPr>
              <w:pStyle w:val="Default"/>
              <w:rPr>
                <w:rStyle w:val="Emphasis"/>
                <w:i w:val="0"/>
                <w:color w:val="auto"/>
              </w:rPr>
            </w:pPr>
            <w:r w:rsidRPr="00762A4B">
              <w:rPr>
                <w:color w:val="auto"/>
              </w:rPr>
              <w:t xml:space="preserve">Обезболивание </w:t>
            </w:r>
          </w:p>
        </w:tc>
        <w:tc>
          <w:tcPr>
            <w:tcW w:w="703" w:type="dxa"/>
          </w:tcPr>
          <w:p w:rsidR="00277A52" w:rsidRPr="00762A4B" w:rsidRDefault="00277A52" w:rsidP="005F7B02">
            <w:pPr>
              <w:pStyle w:val="NormalWeb"/>
              <w:rPr>
                <w:rStyle w:val="Emphasis"/>
                <w:i w:val="0"/>
                <w:iCs/>
              </w:rPr>
            </w:pPr>
            <w:r w:rsidRPr="00762A4B">
              <w:rPr>
                <w:rStyle w:val="Emphasis"/>
                <w:i w:val="0"/>
                <w:iCs/>
              </w:rPr>
              <w:t>В</w:t>
            </w:r>
          </w:p>
        </w:tc>
      </w:tr>
      <w:tr w:rsidR="00277A52" w:rsidRPr="00762A4B" w:rsidTr="005F7B02">
        <w:tc>
          <w:tcPr>
            <w:tcW w:w="496" w:type="dxa"/>
          </w:tcPr>
          <w:p w:rsidR="00277A52" w:rsidRPr="00762A4B" w:rsidRDefault="00277A52" w:rsidP="005F7B02">
            <w:pPr>
              <w:pStyle w:val="NormalWeb"/>
              <w:rPr>
                <w:rStyle w:val="Emphasis"/>
                <w:i w:val="0"/>
                <w:iCs/>
              </w:rPr>
            </w:pPr>
            <w:r w:rsidRPr="00762A4B">
              <w:rPr>
                <w:rStyle w:val="Emphasis"/>
                <w:i w:val="0"/>
                <w:iCs/>
              </w:rPr>
              <w:t>2</w:t>
            </w:r>
          </w:p>
        </w:tc>
        <w:tc>
          <w:tcPr>
            <w:tcW w:w="2050" w:type="dxa"/>
          </w:tcPr>
          <w:p w:rsidR="00277A52" w:rsidRPr="005F1C13" w:rsidRDefault="00277A52" w:rsidP="005F7B02">
            <w:pPr>
              <w:pStyle w:val="NormalWeb"/>
              <w:spacing w:line="240" w:lineRule="auto"/>
              <w:rPr>
                <w:rStyle w:val="Emphasis"/>
                <w:i w:val="0"/>
                <w:iCs/>
              </w:rPr>
            </w:pPr>
            <w:r w:rsidRPr="00CD6421">
              <w:rPr>
                <w:lang w:val="en-US"/>
              </w:rPr>
              <w:t>**</w:t>
            </w:r>
            <w:r w:rsidRPr="005F1C13">
              <w:t xml:space="preserve">Тримеперидин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2% - 1 мл </w:t>
            </w:r>
          </w:p>
        </w:tc>
        <w:tc>
          <w:tcPr>
            <w:tcW w:w="1747" w:type="dxa"/>
          </w:tcPr>
          <w:p w:rsidR="00277A52" w:rsidRPr="00762A4B" w:rsidRDefault="00277A52" w:rsidP="005F7B02">
            <w:pPr>
              <w:pStyle w:val="NormalWeb"/>
              <w:spacing w:beforeAutospacing="0" w:afterAutospacing="0" w:line="240" w:lineRule="auto"/>
              <w:rPr>
                <w:rStyle w:val="Emphasis"/>
                <w:i w:val="0"/>
                <w:iCs/>
              </w:rPr>
            </w:pPr>
            <w:r w:rsidRPr="00762A4B">
              <w:rPr>
                <w:rStyle w:val="Emphasis"/>
                <w:i w:val="0"/>
                <w:iCs/>
              </w:rPr>
              <w:t>Каждые</w:t>
            </w:r>
            <w:r w:rsidRPr="00762A4B">
              <w:t xml:space="preserve"> 4-6 ч. </w:t>
            </w:r>
          </w:p>
        </w:tc>
        <w:tc>
          <w:tcPr>
            <w:tcW w:w="1370" w:type="dxa"/>
          </w:tcPr>
          <w:p w:rsidR="00277A52" w:rsidRPr="00762A4B" w:rsidRDefault="00277A52" w:rsidP="005F7B02">
            <w:pPr>
              <w:pStyle w:val="NormalWeb"/>
              <w:spacing w:beforeAutospacing="0" w:afterAutospacing="0" w:line="240" w:lineRule="auto"/>
              <w:rPr>
                <w:rStyle w:val="Emphasis"/>
                <w:i w:val="0"/>
                <w:iCs/>
              </w:rPr>
            </w:pPr>
            <w:r w:rsidRPr="00762A4B">
              <w:t xml:space="preserve">в/м </w:t>
            </w:r>
          </w:p>
        </w:tc>
        <w:tc>
          <w:tcPr>
            <w:tcW w:w="1418" w:type="dxa"/>
          </w:tcPr>
          <w:p w:rsidR="00277A52" w:rsidRPr="00762A4B" w:rsidRDefault="00277A52" w:rsidP="005F7B02">
            <w:pPr>
              <w:pStyle w:val="NormalWeb"/>
              <w:spacing w:beforeAutospacing="0" w:afterAutospacing="0" w:line="240" w:lineRule="auto"/>
              <w:rPr>
                <w:rStyle w:val="Emphasis"/>
                <w:i w:val="0"/>
                <w:iCs/>
              </w:rPr>
            </w:pPr>
            <w:r w:rsidRPr="00762A4B">
              <w:t xml:space="preserve">1-2 дня </w:t>
            </w:r>
          </w:p>
        </w:tc>
        <w:tc>
          <w:tcPr>
            <w:tcW w:w="2031" w:type="dxa"/>
          </w:tcPr>
          <w:p w:rsidR="00277A52" w:rsidRPr="00762A4B" w:rsidRDefault="00277A52" w:rsidP="005F7B02">
            <w:pPr>
              <w:pStyle w:val="NormalWeb"/>
              <w:spacing w:beforeAutospacing="0" w:afterAutospacing="0" w:line="240" w:lineRule="auto"/>
              <w:rPr>
                <w:rStyle w:val="Emphasis"/>
                <w:i w:val="0"/>
                <w:iCs/>
              </w:rPr>
            </w:pPr>
            <w:r w:rsidRPr="00762A4B">
              <w:t xml:space="preserve">Обезболивание </w:t>
            </w:r>
          </w:p>
        </w:tc>
        <w:tc>
          <w:tcPr>
            <w:tcW w:w="703" w:type="dxa"/>
          </w:tcPr>
          <w:p w:rsidR="00277A52" w:rsidRPr="00762A4B" w:rsidRDefault="00277A52" w:rsidP="005F7B02">
            <w:pPr>
              <w:pStyle w:val="NormalWeb"/>
              <w:rPr>
                <w:rStyle w:val="Emphasis"/>
                <w:i w:val="0"/>
                <w:iCs/>
              </w:rPr>
            </w:pPr>
            <w:r w:rsidRPr="00762A4B">
              <w:t xml:space="preserve">В </w:t>
            </w:r>
          </w:p>
        </w:tc>
      </w:tr>
      <w:tr w:rsidR="00277A52" w:rsidRPr="00762A4B" w:rsidTr="005F7B02">
        <w:tc>
          <w:tcPr>
            <w:tcW w:w="11579" w:type="dxa"/>
            <w:gridSpan w:val="8"/>
          </w:tcPr>
          <w:p w:rsidR="00277A52" w:rsidRPr="00762A4B" w:rsidRDefault="00277A52" w:rsidP="005F7B02">
            <w:pPr>
              <w:pStyle w:val="Default"/>
              <w:jc w:val="center"/>
              <w:rPr>
                <w:rStyle w:val="Emphasis"/>
                <w:i w:val="0"/>
                <w:iCs/>
                <w:color w:val="auto"/>
                <w:lang w:eastAsia="en-US"/>
              </w:rPr>
            </w:pPr>
            <w:r w:rsidRPr="00762A4B">
              <w:rPr>
                <w:b/>
                <w:bCs/>
                <w:color w:val="auto"/>
              </w:rPr>
              <w:t>Опиоидный наркотический анальгетик</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3 </w:t>
            </w:r>
          </w:p>
        </w:tc>
        <w:tc>
          <w:tcPr>
            <w:tcW w:w="2050" w:type="dxa"/>
          </w:tcPr>
          <w:p w:rsidR="00277A52" w:rsidRPr="00762A4B" w:rsidRDefault="00277A52" w:rsidP="005F7B02">
            <w:pPr>
              <w:pStyle w:val="NormalWeb"/>
              <w:spacing w:before="100" w:after="100" w:line="240" w:lineRule="auto"/>
              <w:rPr>
                <w:rStyle w:val="Emphasis"/>
                <w:i w:val="0"/>
                <w:iCs/>
              </w:rPr>
            </w:pPr>
            <w:r w:rsidRPr="00CD6421">
              <w:rPr>
                <w:lang w:val="en-US"/>
              </w:rPr>
              <w:t>**</w:t>
            </w:r>
            <w:r w:rsidRPr="00762A4B">
              <w:t>Трамадол</w:t>
            </w:r>
            <w:r>
              <w:t>а гидрохлорид</w:t>
            </w:r>
            <w:r w:rsidRPr="00762A4B">
              <w:t xml:space="preserve">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100 мг – 2 мл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2-3 раза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в/м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в течение 2-3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Обезболивание</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11579" w:type="dxa"/>
            <w:gridSpan w:val="8"/>
          </w:tcPr>
          <w:p w:rsidR="00277A52" w:rsidRPr="00762A4B" w:rsidRDefault="00277A52" w:rsidP="005F7B02">
            <w:pPr>
              <w:pStyle w:val="Default"/>
              <w:jc w:val="center"/>
              <w:rPr>
                <w:rStyle w:val="Emphasis"/>
                <w:b/>
                <w:bCs/>
                <w:i w:val="0"/>
                <w:color w:val="auto"/>
              </w:rPr>
            </w:pPr>
            <w:r w:rsidRPr="00762A4B">
              <w:rPr>
                <w:b/>
                <w:color w:val="auto"/>
              </w:rPr>
              <w:t>Антибактериальные препараты (рекомендуемые схемы)</w:t>
            </w:r>
          </w:p>
        </w:tc>
      </w:tr>
      <w:tr w:rsidR="00277A52" w:rsidRPr="00762A4B" w:rsidTr="005F7B02">
        <w:tc>
          <w:tcPr>
            <w:tcW w:w="496" w:type="dxa"/>
          </w:tcPr>
          <w:p w:rsidR="00277A52" w:rsidRPr="00762A4B" w:rsidRDefault="00277A52" w:rsidP="005F7B02">
            <w:pPr>
              <w:pStyle w:val="NormalWeb"/>
              <w:rPr>
                <w:rStyle w:val="Emphasis"/>
                <w:i w:val="0"/>
                <w:iCs/>
              </w:rPr>
            </w:pPr>
            <w:r w:rsidRPr="00762A4B">
              <w:rPr>
                <w:rStyle w:val="Emphasis"/>
                <w:i w:val="0"/>
                <w:iCs/>
              </w:rPr>
              <w:t>4</w:t>
            </w:r>
          </w:p>
        </w:tc>
        <w:tc>
          <w:tcPr>
            <w:tcW w:w="2050" w:type="dxa"/>
          </w:tcPr>
          <w:p w:rsidR="00277A52" w:rsidRPr="00CD6421" w:rsidRDefault="00277A52" w:rsidP="005F7B02">
            <w:pPr>
              <w:pStyle w:val="NormalWeb"/>
              <w:spacing w:before="100" w:after="100" w:line="240" w:lineRule="auto"/>
              <w:rPr>
                <w:rStyle w:val="Emphasis"/>
                <w:i w:val="0"/>
                <w:iCs/>
              </w:rPr>
            </w:pPr>
            <w:r w:rsidRPr="00CD6421">
              <w:rPr>
                <w:lang w:val="en-US"/>
              </w:rPr>
              <w:t>**</w:t>
            </w:r>
            <w:r w:rsidRPr="00CD6421">
              <w:t xml:space="preserve">Ампициллин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В/м по 0,25–0,5 г каждые 6–8 ч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4–6 раз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в/м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до 2–3 нед и более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Полусинтетический пенициллин широкого спектра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rsidRPr="00762A4B">
              <w:rPr>
                <w:rStyle w:val="Emphasis"/>
                <w:i w:val="0"/>
                <w:iCs/>
              </w:rPr>
              <w:t>5</w:t>
            </w:r>
          </w:p>
        </w:tc>
        <w:tc>
          <w:tcPr>
            <w:tcW w:w="2050" w:type="dxa"/>
          </w:tcPr>
          <w:p w:rsidR="00277A52" w:rsidRPr="00CD6421" w:rsidRDefault="00277A52" w:rsidP="005F7B02">
            <w:pPr>
              <w:pStyle w:val="NormalWeb"/>
              <w:spacing w:before="100" w:after="100" w:line="240" w:lineRule="auto"/>
              <w:rPr>
                <w:rStyle w:val="Emphasis"/>
                <w:i w:val="0"/>
                <w:iCs/>
              </w:rPr>
            </w:pPr>
            <w:r w:rsidRPr="00CD6421">
              <w:rPr>
                <w:lang w:val="en-US"/>
              </w:rPr>
              <w:t>**</w:t>
            </w:r>
            <w:r w:rsidRPr="00CD6421">
              <w:t xml:space="preserve">Амоксициллин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Суточная доза до </w:t>
            </w:r>
            <w:smartTag w:uri="urn:schemas-microsoft-com:office:smarttags" w:element="metricconverter">
              <w:smartTagPr>
                <w:attr w:name="ProductID" w:val="6 г"/>
              </w:smartTagPr>
              <w:r w:rsidRPr="00762A4B">
                <w:t>6 г</w:t>
              </w:r>
            </w:smartTag>
            <w:r w:rsidRPr="00762A4B">
              <w:t xml:space="preserve">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2-3 раза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в/м, в/в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5-10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Полусинтетический пенициллин широкого спектра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rsidRPr="00762A4B">
              <w:rPr>
                <w:rStyle w:val="Emphasis"/>
                <w:i w:val="0"/>
                <w:iCs/>
              </w:rPr>
              <w:t>6</w:t>
            </w:r>
          </w:p>
        </w:tc>
        <w:tc>
          <w:tcPr>
            <w:tcW w:w="2050" w:type="dxa"/>
          </w:tcPr>
          <w:p w:rsidR="00277A52" w:rsidRPr="00CD6421" w:rsidRDefault="00277A52" w:rsidP="005F7B02">
            <w:pPr>
              <w:pStyle w:val="NormalWeb"/>
              <w:rPr>
                <w:rStyle w:val="Emphasis"/>
                <w:i w:val="0"/>
                <w:iCs/>
              </w:rPr>
            </w:pPr>
            <w:r w:rsidRPr="00CD6421">
              <w:rPr>
                <w:lang w:val="en-US"/>
              </w:rPr>
              <w:t>**</w:t>
            </w:r>
            <w:r w:rsidRPr="00CD6421">
              <w:t xml:space="preserve">Цефуроксим </w:t>
            </w:r>
          </w:p>
        </w:tc>
        <w:tc>
          <w:tcPr>
            <w:tcW w:w="1764" w:type="dxa"/>
          </w:tcPr>
          <w:p w:rsidR="00277A52" w:rsidRPr="00762A4B" w:rsidRDefault="00277A52" w:rsidP="005F7B02">
            <w:pPr>
              <w:pStyle w:val="NormalWeb"/>
              <w:rPr>
                <w:rStyle w:val="Emphasis"/>
                <w:i w:val="0"/>
                <w:iCs/>
              </w:rPr>
            </w:pPr>
            <w:r w:rsidRPr="00762A4B">
              <w:t xml:space="preserve">по 0,5–2 г </w:t>
            </w:r>
          </w:p>
        </w:tc>
        <w:tc>
          <w:tcPr>
            <w:tcW w:w="1747" w:type="dxa"/>
          </w:tcPr>
          <w:p w:rsidR="00277A52" w:rsidRPr="00762A4B" w:rsidRDefault="00277A52" w:rsidP="005F7B02">
            <w:pPr>
              <w:pStyle w:val="NormalWeb"/>
              <w:rPr>
                <w:rStyle w:val="Emphasis"/>
                <w:i w:val="0"/>
                <w:iCs/>
              </w:rPr>
            </w:pPr>
            <w:r w:rsidRPr="00762A4B">
              <w:t xml:space="preserve">2-3 раза в сутки </w:t>
            </w:r>
          </w:p>
        </w:tc>
        <w:tc>
          <w:tcPr>
            <w:tcW w:w="1370" w:type="dxa"/>
          </w:tcPr>
          <w:p w:rsidR="00277A52" w:rsidRPr="00762A4B" w:rsidRDefault="00277A52" w:rsidP="005F7B02">
            <w:pPr>
              <w:pStyle w:val="NormalWeb"/>
              <w:rPr>
                <w:rStyle w:val="Emphasis"/>
                <w:i w:val="0"/>
                <w:iCs/>
              </w:rPr>
            </w:pPr>
            <w:r w:rsidRPr="00762A4B">
              <w:t xml:space="preserve">в/м, в/в </w:t>
            </w:r>
          </w:p>
        </w:tc>
        <w:tc>
          <w:tcPr>
            <w:tcW w:w="1418" w:type="dxa"/>
          </w:tcPr>
          <w:p w:rsidR="00277A52" w:rsidRPr="00762A4B" w:rsidRDefault="00277A52" w:rsidP="005F7B02">
            <w:pPr>
              <w:pStyle w:val="NormalWeb"/>
              <w:rPr>
                <w:rStyle w:val="Emphasis"/>
                <w:i w:val="0"/>
                <w:iCs/>
              </w:rPr>
            </w:pPr>
            <w:r w:rsidRPr="00762A4B">
              <w:t xml:space="preserve">7-14 дней </w:t>
            </w:r>
          </w:p>
        </w:tc>
        <w:tc>
          <w:tcPr>
            <w:tcW w:w="2031" w:type="dxa"/>
          </w:tcPr>
          <w:p w:rsidR="00277A52" w:rsidRPr="00762A4B" w:rsidRDefault="00277A52" w:rsidP="005F7B02">
            <w:pPr>
              <w:pStyle w:val="NormalWeb"/>
              <w:rPr>
                <w:rStyle w:val="Emphasis"/>
                <w:i w:val="0"/>
                <w:iCs/>
              </w:rPr>
            </w:pPr>
            <w:r w:rsidRPr="00762A4B">
              <w:t xml:space="preserve">Цефалоспорины 2 поколения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Cs/>
              </w:rPr>
            </w:pPr>
            <w:r w:rsidRPr="00762A4B">
              <w:t xml:space="preserve">7 </w:t>
            </w:r>
          </w:p>
        </w:tc>
        <w:tc>
          <w:tcPr>
            <w:tcW w:w="2050" w:type="dxa"/>
          </w:tcPr>
          <w:p w:rsidR="00277A52" w:rsidRPr="00CD6421" w:rsidRDefault="00277A52" w:rsidP="005F7B02">
            <w:pPr>
              <w:pStyle w:val="NormalWeb"/>
              <w:rPr>
                <w:rStyle w:val="Emphasis"/>
                <w:i w:val="0"/>
                <w:iCs/>
              </w:rPr>
            </w:pPr>
            <w:r w:rsidRPr="00CD6421">
              <w:rPr>
                <w:lang w:val="en-US"/>
              </w:rPr>
              <w:t>**</w:t>
            </w:r>
            <w:r w:rsidRPr="00CD6421">
              <w:t xml:space="preserve">Цефтриаксон </w:t>
            </w:r>
          </w:p>
        </w:tc>
        <w:tc>
          <w:tcPr>
            <w:tcW w:w="1764" w:type="dxa"/>
          </w:tcPr>
          <w:p w:rsidR="00277A52" w:rsidRPr="00762A4B" w:rsidRDefault="00277A52" w:rsidP="005F7B02">
            <w:pPr>
              <w:pStyle w:val="NormalWeb"/>
              <w:rPr>
                <w:rStyle w:val="Emphasis"/>
                <w:i w:val="0"/>
                <w:iCs/>
              </w:rPr>
            </w:pPr>
            <w:r w:rsidRPr="00762A4B">
              <w:t xml:space="preserve">Суточная доза 1–2 г. </w:t>
            </w:r>
          </w:p>
        </w:tc>
        <w:tc>
          <w:tcPr>
            <w:tcW w:w="1747" w:type="dxa"/>
          </w:tcPr>
          <w:p w:rsidR="00277A52" w:rsidRPr="00762A4B" w:rsidRDefault="00277A52" w:rsidP="005F7B02">
            <w:pPr>
              <w:pStyle w:val="NormalWeb"/>
              <w:rPr>
                <w:rStyle w:val="Emphasis"/>
                <w:i w:val="0"/>
                <w:iCs/>
              </w:rPr>
            </w:pPr>
            <w:r w:rsidRPr="00762A4B">
              <w:t xml:space="preserve">1-2 раза </w:t>
            </w:r>
          </w:p>
        </w:tc>
        <w:tc>
          <w:tcPr>
            <w:tcW w:w="1370" w:type="dxa"/>
          </w:tcPr>
          <w:p w:rsidR="00277A52" w:rsidRPr="00762A4B" w:rsidRDefault="00277A52" w:rsidP="005F7B02">
            <w:pPr>
              <w:pStyle w:val="NormalWeb"/>
              <w:rPr>
                <w:rStyle w:val="Emphasis"/>
                <w:i w:val="0"/>
                <w:iCs/>
              </w:rPr>
            </w:pPr>
            <w:r w:rsidRPr="00762A4B">
              <w:t xml:space="preserve">в/м, в/в </w:t>
            </w:r>
          </w:p>
        </w:tc>
        <w:tc>
          <w:tcPr>
            <w:tcW w:w="1418" w:type="dxa"/>
          </w:tcPr>
          <w:p w:rsidR="00277A52" w:rsidRPr="00762A4B" w:rsidRDefault="00277A52" w:rsidP="005F7B02">
            <w:pPr>
              <w:pStyle w:val="NormalWeb"/>
              <w:rPr>
                <w:rStyle w:val="Emphasis"/>
                <w:i w:val="0"/>
                <w:iCs/>
              </w:rPr>
            </w:pPr>
            <w:r w:rsidRPr="00762A4B">
              <w:t>7-14 дней</w:t>
            </w:r>
          </w:p>
        </w:tc>
        <w:tc>
          <w:tcPr>
            <w:tcW w:w="2031" w:type="dxa"/>
          </w:tcPr>
          <w:p w:rsidR="00277A52" w:rsidRPr="00762A4B" w:rsidRDefault="00277A52" w:rsidP="005F7B02">
            <w:pPr>
              <w:pStyle w:val="NormalWeb"/>
              <w:rPr>
                <w:rStyle w:val="Emphasis"/>
                <w:i w:val="0"/>
                <w:iCs/>
              </w:rPr>
            </w:pPr>
            <w:r w:rsidRPr="00762A4B">
              <w:t xml:space="preserve">Цефалоспорины 3 поколения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Cs/>
              </w:rPr>
            </w:pPr>
            <w:r w:rsidRPr="00762A4B">
              <w:t xml:space="preserve">8 </w:t>
            </w:r>
          </w:p>
        </w:tc>
        <w:tc>
          <w:tcPr>
            <w:tcW w:w="2050" w:type="dxa"/>
          </w:tcPr>
          <w:p w:rsidR="00277A52" w:rsidRPr="00CD6421" w:rsidRDefault="00277A52" w:rsidP="005F7B02">
            <w:pPr>
              <w:pStyle w:val="NormalWeb"/>
              <w:rPr>
                <w:rStyle w:val="Emphasis"/>
                <w:i w:val="0"/>
                <w:iCs/>
              </w:rPr>
            </w:pPr>
            <w:r w:rsidRPr="00CD6421">
              <w:rPr>
                <w:lang w:val="en-US"/>
              </w:rPr>
              <w:t>**</w:t>
            </w:r>
            <w:r w:rsidRPr="00CD6421">
              <w:t xml:space="preserve">Цефотаксим </w:t>
            </w:r>
          </w:p>
        </w:tc>
        <w:tc>
          <w:tcPr>
            <w:tcW w:w="1764" w:type="dxa"/>
          </w:tcPr>
          <w:p w:rsidR="00277A52" w:rsidRPr="00762A4B" w:rsidRDefault="00277A52" w:rsidP="005F7B02">
            <w:pPr>
              <w:pStyle w:val="NormalWeb"/>
              <w:rPr>
                <w:rStyle w:val="Emphasis"/>
                <w:i w:val="0"/>
                <w:iCs/>
              </w:rPr>
            </w:pPr>
            <w:r w:rsidRPr="00762A4B">
              <w:t xml:space="preserve">До </w:t>
            </w:r>
            <w:smartTag w:uri="urn:schemas-microsoft-com:office:smarttags" w:element="metricconverter">
              <w:smartTagPr>
                <w:attr w:name="ProductID" w:val="4 г"/>
              </w:smartTagPr>
              <w:r w:rsidRPr="00762A4B">
                <w:t>4 г</w:t>
              </w:r>
            </w:smartTag>
            <w:r w:rsidRPr="00762A4B">
              <w:t xml:space="preserve"> в сутки</w:t>
            </w:r>
          </w:p>
        </w:tc>
        <w:tc>
          <w:tcPr>
            <w:tcW w:w="1747" w:type="dxa"/>
          </w:tcPr>
          <w:p w:rsidR="00277A52" w:rsidRPr="00762A4B" w:rsidRDefault="00277A52" w:rsidP="005F7B02">
            <w:pPr>
              <w:pStyle w:val="NormalWeb"/>
              <w:rPr>
                <w:rStyle w:val="Emphasis"/>
                <w:i w:val="0"/>
                <w:iCs/>
              </w:rPr>
            </w:pPr>
            <w:r w:rsidRPr="00762A4B">
              <w:t xml:space="preserve">3-4 раза </w:t>
            </w:r>
          </w:p>
        </w:tc>
        <w:tc>
          <w:tcPr>
            <w:tcW w:w="1370" w:type="dxa"/>
          </w:tcPr>
          <w:p w:rsidR="00277A52" w:rsidRPr="00762A4B" w:rsidRDefault="00277A52" w:rsidP="005F7B02">
            <w:pPr>
              <w:pStyle w:val="NormalWeb"/>
              <w:rPr>
                <w:rStyle w:val="Emphasis"/>
                <w:i w:val="0"/>
                <w:iCs/>
              </w:rPr>
            </w:pPr>
            <w:r w:rsidRPr="00762A4B">
              <w:t xml:space="preserve">в/м, в/в </w:t>
            </w:r>
          </w:p>
        </w:tc>
        <w:tc>
          <w:tcPr>
            <w:tcW w:w="1418" w:type="dxa"/>
          </w:tcPr>
          <w:p w:rsidR="00277A52" w:rsidRPr="00762A4B" w:rsidRDefault="00277A52" w:rsidP="005F7B02">
            <w:pPr>
              <w:pStyle w:val="NormalWeb"/>
              <w:rPr>
                <w:rStyle w:val="Emphasis"/>
                <w:i w:val="0"/>
                <w:iCs/>
              </w:rPr>
            </w:pPr>
            <w:r w:rsidRPr="00762A4B">
              <w:t xml:space="preserve">7-14 дней </w:t>
            </w:r>
          </w:p>
        </w:tc>
        <w:tc>
          <w:tcPr>
            <w:tcW w:w="2031" w:type="dxa"/>
          </w:tcPr>
          <w:p w:rsidR="00277A52" w:rsidRPr="00762A4B" w:rsidRDefault="00277A52" w:rsidP="005F7B02">
            <w:pPr>
              <w:pStyle w:val="NormalWeb"/>
              <w:rPr>
                <w:rStyle w:val="Emphasis"/>
                <w:i w:val="0"/>
                <w:iCs/>
              </w:rPr>
            </w:pPr>
            <w:r w:rsidRPr="00762A4B">
              <w:t xml:space="preserve">Цефалоспорины 3 поколения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9 </w:t>
            </w:r>
          </w:p>
        </w:tc>
        <w:tc>
          <w:tcPr>
            <w:tcW w:w="2050" w:type="dxa"/>
          </w:tcPr>
          <w:p w:rsidR="00277A52" w:rsidRPr="00CD6421" w:rsidRDefault="00277A52" w:rsidP="005F7B02">
            <w:pPr>
              <w:pStyle w:val="NormalWeb"/>
              <w:rPr>
                <w:rStyle w:val="Emphasis"/>
                <w:i w:val="0"/>
                <w:iCs/>
              </w:rPr>
            </w:pPr>
            <w:r w:rsidRPr="00CD6421">
              <w:rPr>
                <w:lang w:val="en-US"/>
              </w:rPr>
              <w:t>**</w:t>
            </w:r>
            <w:r w:rsidRPr="00CD6421">
              <w:t xml:space="preserve">Цефоперазон </w:t>
            </w:r>
          </w:p>
        </w:tc>
        <w:tc>
          <w:tcPr>
            <w:tcW w:w="1764" w:type="dxa"/>
          </w:tcPr>
          <w:p w:rsidR="00277A52" w:rsidRPr="00762A4B" w:rsidRDefault="00277A52" w:rsidP="005F7B02">
            <w:pPr>
              <w:pStyle w:val="NormalWeb"/>
              <w:rPr>
                <w:rStyle w:val="Emphasis"/>
                <w:i w:val="0"/>
                <w:iCs/>
              </w:rPr>
            </w:pPr>
            <w:r w:rsidRPr="00762A4B">
              <w:t xml:space="preserve">Суточная доза до </w:t>
            </w:r>
            <w:smartTag w:uri="urn:schemas-microsoft-com:office:smarttags" w:element="metricconverter">
              <w:smartTagPr>
                <w:attr w:name="ProductID" w:val="4 г"/>
              </w:smartTagPr>
              <w:r w:rsidRPr="00762A4B">
                <w:t>4 г</w:t>
              </w:r>
            </w:smartTag>
            <w:r w:rsidRPr="00762A4B">
              <w:t xml:space="preserve"> </w:t>
            </w:r>
          </w:p>
        </w:tc>
        <w:tc>
          <w:tcPr>
            <w:tcW w:w="1747" w:type="dxa"/>
          </w:tcPr>
          <w:p w:rsidR="00277A52" w:rsidRPr="00762A4B" w:rsidRDefault="00277A52" w:rsidP="005F7B02">
            <w:pPr>
              <w:pStyle w:val="NormalWeb"/>
              <w:rPr>
                <w:rStyle w:val="Emphasis"/>
                <w:i w:val="0"/>
                <w:iCs/>
              </w:rPr>
            </w:pPr>
            <w:r w:rsidRPr="00762A4B">
              <w:t xml:space="preserve">2 раза в сутки </w:t>
            </w:r>
          </w:p>
        </w:tc>
        <w:tc>
          <w:tcPr>
            <w:tcW w:w="1370" w:type="dxa"/>
          </w:tcPr>
          <w:p w:rsidR="00277A52" w:rsidRPr="00762A4B" w:rsidRDefault="00277A52" w:rsidP="005F7B02">
            <w:pPr>
              <w:pStyle w:val="NormalWeb"/>
              <w:rPr>
                <w:rStyle w:val="Emphasis"/>
                <w:i w:val="0"/>
                <w:iCs/>
              </w:rPr>
            </w:pPr>
            <w:r w:rsidRPr="00762A4B">
              <w:t xml:space="preserve">в/м, в/в </w:t>
            </w:r>
          </w:p>
        </w:tc>
        <w:tc>
          <w:tcPr>
            <w:tcW w:w="1418" w:type="dxa"/>
          </w:tcPr>
          <w:p w:rsidR="00277A52" w:rsidRPr="00762A4B" w:rsidRDefault="00277A52" w:rsidP="005F7B02">
            <w:pPr>
              <w:pStyle w:val="NormalWeb"/>
              <w:rPr>
                <w:rStyle w:val="Emphasis"/>
                <w:i w:val="0"/>
                <w:iCs/>
              </w:rPr>
            </w:pPr>
            <w:r w:rsidRPr="00762A4B">
              <w:t xml:space="preserve">7-10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Для стартовой терапии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10 </w:t>
            </w:r>
          </w:p>
        </w:tc>
        <w:tc>
          <w:tcPr>
            <w:tcW w:w="2050" w:type="dxa"/>
          </w:tcPr>
          <w:p w:rsidR="00277A52" w:rsidRPr="00CD6421" w:rsidRDefault="00277A52" w:rsidP="005F7B02">
            <w:pPr>
              <w:pStyle w:val="NormalWeb"/>
              <w:rPr>
                <w:rStyle w:val="Emphasis"/>
                <w:i w:val="0"/>
                <w:iCs/>
              </w:rPr>
            </w:pPr>
            <w:r w:rsidRPr="00CD6421">
              <w:rPr>
                <w:lang w:val="en-US"/>
              </w:rPr>
              <w:t>**</w:t>
            </w:r>
            <w:r w:rsidRPr="00CD6421">
              <w:t xml:space="preserve">Цефепим </w:t>
            </w:r>
          </w:p>
        </w:tc>
        <w:tc>
          <w:tcPr>
            <w:tcW w:w="1764" w:type="dxa"/>
          </w:tcPr>
          <w:p w:rsidR="00277A52" w:rsidRPr="00762A4B" w:rsidRDefault="00277A52" w:rsidP="005F7B02">
            <w:pPr>
              <w:pStyle w:val="NormalWeb"/>
              <w:rPr>
                <w:rStyle w:val="Emphasis"/>
                <w:i w:val="0"/>
                <w:iCs/>
              </w:rPr>
            </w:pPr>
            <w:r w:rsidRPr="00762A4B">
              <w:t xml:space="preserve">До </w:t>
            </w:r>
            <w:smartTag w:uri="urn:schemas-microsoft-com:office:smarttags" w:element="metricconverter">
              <w:smartTagPr>
                <w:attr w:name="ProductID" w:val="2 г"/>
              </w:smartTagPr>
              <w:r w:rsidRPr="00762A4B">
                <w:t>2 г</w:t>
              </w:r>
            </w:smartTag>
            <w:r w:rsidRPr="00762A4B">
              <w:t xml:space="preserve"> в сутки </w:t>
            </w:r>
          </w:p>
        </w:tc>
        <w:tc>
          <w:tcPr>
            <w:tcW w:w="1747" w:type="dxa"/>
          </w:tcPr>
          <w:p w:rsidR="00277A52" w:rsidRPr="00762A4B" w:rsidRDefault="00277A52" w:rsidP="005F7B02">
            <w:pPr>
              <w:pStyle w:val="NormalWeb"/>
              <w:rPr>
                <w:rStyle w:val="Emphasis"/>
                <w:i w:val="0"/>
                <w:iCs/>
              </w:rPr>
            </w:pPr>
            <w:r w:rsidRPr="00762A4B">
              <w:t xml:space="preserve">2-3 раза </w:t>
            </w:r>
          </w:p>
        </w:tc>
        <w:tc>
          <w:tcPr>
            <w:tcW w:w="1370" w:type="dxa"/>
          </w:tcPr>
          <w:p w:rsidR="00277A52" w:rsidRPr="00762A4B" w:rsidRDefault="00277A52" w:rsidP="005F7B02">
            <w:pPr>
              <w:pStyle w:val="NormalWeb"/>
              <w:rPr>
                <w:rStyle w:val="Emphasis"/>
                <w:i w:val="0"/>
                <w:iCs/>
              </w:rPr>
            </w:pPr>
            <w:r w:rsidRPr="00762A4B">
              <w:t xml:space="preserve">в/м, в/в </w:t>
            </w:r>
          </w:p>
        </w:tc>
        <w:tc>
          <w:tcPr>
            <w:tcW w:w="1418" w:type="dxa"/>
          </w:tcPr>
          <w:p w:rsidR="00277A52" w:rsidRPr="00762A4B" w:rsidRDefault="00277A52" w:rsidP="005F7B02">
            <w:pPr>
              <w:pStyle w:val="NormalWeb"/>
              <w:rPr>
                <w:rStyle w:val="Emphasis"/>
                <w:i w:val="0"/>
                <w:iCs/>
              </w:rPr>
            </w:pPr>
            <w:r w:rsidRPr="00762A4B">
              <w:t xml:space="preserve">7–10 дней и более </w:t>
            </w:r>
          </w:p>
        </w:tc>
        <w:tc>
          <w:tcPr>
            <w:tcW w:w="2031" w:type="dxa"/>
          </w:tcPr>
          <w:p w:rsidR="00277A52" w:rsidRPr="00762A4B" w:rsidRDefault="00277A52" w:rsidP="005F7B02">
            <w:pPr>
              <w:pStyle w:val="NormalWeb"/>
              <w:rPr>
                <w:rStyle w:val="Emphasis"/>
                <w:i w:val="0"/>
                <w:iCs/>
              </w:rPr>
            </w:pPr>
            <w:r w:rsidRPr="00762A4B">
              <w:t>Для стартовой терапии</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spacing w:before="100" w:after="100" w:line="240" w:lineRule="auto"/>
              <w:rPr>
                <w:rStyle w:val="Emphasis"/>
                <w:i w:val="0"/>
                <w:iCs/>
              </w:rPr>
            </w:pPr>
            <w:r w:rsidRPr="00762A4B">
              <w:t xml:space="preserve">11 </w:t>
            </w:r>
          </w:p>
        </w:tc>
        <w:tc>
          <w:tcPr>
            <w:tcW w:w="2050" w:type="dxa"/>
          </w:tcPr>
          <w:p w:rsidR="00277A52" w:rsidRPr="00CD6421" w:rsidRDefault="00277A52" w:rsidP="005F7B02">
            <w:pPr>
              <w:pStyle w:val="NormalWeb"/>
              <w:spacing w:before="100" w:after="100" w:line="240" w:lineRule="auto"/>
              <w:rPr>
                <w:rStyle w:val="Emphasis"/>
                <w:i w:val="0"/>
                <w:iCs/>
              </w:rPr>
            </w:pPr>
            <w:r w:rsidRPr="00CD6421">
              <w:rPr>
                <w:lang w:val="en-US"/>
              </w:rPr>
              <w:t>**</w:t>
            </w:r>
            <w:r w:rsidRPr="00CD6421">
              <w:t xml:space="preserve">Гентамицин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Максимальная суточная — 5 мг/кг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2-3 раза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в/м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7-8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Аминогликозиды </w:t>
            </w:r>
          </w:p>
        </w:tc>
        <w:tc>
          <w:tcPr>
            <w:tcW w:w="703" w:type="dxa"/>
          </w:tcPr>
          <w:p w:rsidR="00277A52" w:rsidRPr="00762A4B" w:rsidRDefault="00277A52" w:rsidP="005F7B02">
            <w:pPr>
              <w:pStyle w:val="NormalWeb"/>
              <w:rPr>
                <w:rStyle w:val="Emphasis"/>
                <w:i w:val="0"/>
                <w:iCs/>
              </w:rPr>
            </w:pPr>
            <w:r w:rsidRPr="00762A4B">
              <w:t xml:space="preserve">В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12 </w:t>
            </w:r>
          </w:p>
        </w:tc>
        <w:tc>
          <w:tcPr>
            <w:tcW w:w="2050" w:type="dxa"/>
          </w:tcPr>
          <w:p w:rsidR="00277A52" w:rsidRPr="00CD6421" w:rsidRDefault="00277A52" w:rsidP="005F7B02">
            <w:pPr>
              <w:pStyle w:val="NormalWeb"/>
              <w:rPr>
                <w:rStyle w:val="Emphasis"/>
                <w:i w:val="0"/>
                <w:iCs/>
              </w:rPr>
            </w:pPr>
            <w:r w:rsidRPr="00CD6421">
              <w:rPr>
                <w:lang w:val="en-US"/>
              </w:rPr>
              <w:t>**</w:t>
            </w:r>
            <w:r w:rsidRPr="00CD6421">
              <w:t xml:space="preserve">Амикацин </w:t>
            </w:r>
          </w:p>
        </w:tc>
        <w:tc>
          <w:tcPr>
            <w:tcW w:w="1764" w:type="dxa"/>
          </w:tcPr>
          <w:p w:rsidR="00277A52" w:rsidRPr="00762A4B" w:rsidRDefault="00277A52" w:rsidP="005F7B02">
            <w:pPr>
              <w:pStyle w:val="NormalWeb"/>
              <w:rPr>
                <w:rStyle w:val="Emphasis"/>
                <w:i w:val="0"/>
                <w:iCs/>
              </w:rPr>
            </w:pPr>
            <w:r w:rsidRPr="00762A4B">
              <w:t xml:space="preserve">10–15 мг/кг. </w:t>
            </w:r>
          </w:p>
        </w:tc>
        <w:tc>
          <w:tcPr>
            <w:tcW w:w="1747" w:type="dxa"/>
          </w:tcPr>
          <w:p w:rsidR="00277A52" w:rsidRPr="00762A4B" w:rsidRDefault="00277A52" w:rsidP="005F7B02">
            <w:pPr>
              <w:pStyle w:val="NormalWeb"/>
              <w:rPr>
                <w:rStyle w:val="Emphasis"/>
                <w:i w:val="0"/>
                <w:iCs/>
              </w:rPr>
            </w:pPr>
            <w:r w:rsidRPr="00762A4B">
              <w:t xml:space="preserve">2-3 раза </w:t>
            </w:r>
          </w:p>
        </w:tc>
        <w:tc>
          <w:tcPr>
            <w:tcW w:w="1370" w:type="dxa"/>
          </w:tcPr>
          <w:p w:rsidR="00277A52" w:rsidRPr="00762A4B" w:rsidRDefault="00277A52" w:rsidP="005F7B02">
            <w:pPr>
              <w:pStyle w:val="NormalWeb"/>
              <w:rPr>
                <w:rStyle w:val="Emphasis"/>
                <w:i w:val="0"/>
                <w:iCs/>
              </w:rPr>
            </w:pPr>
            <w:r w:rsidRPr="00762A4B">
              <w:t xml:space="preserve">в/в, в/м </w:t>
            </w:r>
          </w:p>
        </w:tc>
        <w:tc>
          <w:tcPr>
            <w:tcW w:w="1418" w:type="dxa"/>
          </w:tcPr>
          <w:p w:rsidR="00277A52" w:rsidRPr="00762A4B" w:rsidRDefault="00277A52" w:rsidP="005F7B02">
            <w:pPr>
              <w:pStyle w:val="NormalWeb"/>
              <w:rPr>
                <w:rStyle w:val="Emphasis"/>
                <w:i w:val="0"/>
                <w:iCs/>
              </w:rPr>
            </w:pPr>
            <w:r w:rsidRPr="00762A4B">
              <w:t xml:space="preserve">7–10 дней. </w:t>
            </w:r>
          </w:p>
        </w:tc>
        <w:tc>
          <w:tcPr>
            <w:tcW w:w="2031" w:type="dxa"/>
          </w:tcPr>
          <w:p w:rsidR="00277A52" w:rsidRPr="00762A4B" w:rsidRDefault="00277A52" w:rsidP="005F7B02">
            <w:pPr>
              <w:pStyle w:val="NormalWeb"/>
              <w:rPr>
                <w:rStyle w:val="Emphasis"/>
                <w:i w:val="0"/>
                <w:iCs/>
              </w:rPr>
            </w:pPr>
            <w:r w:rsidRPr="00762A4B">
              <w:t xml:space="preserve">Аминогликозиды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13 </w:t>
            </w:r>
          </w:p>
        </w:tc>
        <w:tc>
          <w:tcPr>
            <w:tcW w:w="2050" w:type="dxa"/>
          </w:tcPr>
          <w:p w:rsidR="00277A52" w:rsidRPr="00CD6421" w:rsidRDefault="00277A52" w:rsidP="005F7B02">
            <w:pPr>
              <w:pStyle w:val="NormalWeb"/>
              <w:rPr>
                <w:rStyle w:val="Emphasis"/>
                <w:i w:val="0"/>
                <w:iCs/>
              </w:rPr>
            </w:pPr>
            <w:r w:rsidRPr="00CD6421">
              <w:rPr>
                <w:lang w:val="en-US"/>
              </w:rPr>
              <w:t>**</w:t>
            </w:r>
            <w:r w:rsidRPr="00CD6421">
              <w:t xml:space="preserve">Ципрофлоксацин </w:t>
            </w:r>
          </w:p>
        </w:tc>
        <w:tc>
          <w:tcPr>
            <w:tcW w:w="1764" w:type="dxa"/>
          </w:tcPr>
          <w:p w:rsidR="00277A52" w:rsidRPr="00762A4B" w:rsidRDefault="00277A52" w:rsidP="005F7B02">
            <w:pPr>
              <w:pStyle w:val="NormalWeb"/>
              <w:rPr>
                <w:rStyle w:val="Emphasis"/>
                <w:i w:val="0"/>
                <w:iCs/>
              </w:rPr>
            </w:pPr>
            <w:r w:rsidRPr="00762A4B">
              <w:t xml:space="preserve">250мг-500мг </w:t>
            </w:r>
          </w:p>
        </w:tc>
        <w:tc>
          <w:tcPr>
            <w:tcW w:w="1747" w:type="dxa"/>
          </w:tcPr>
          <w:p w:rsidR="00277A52" w:rsidRPr="00762A4B" w:rsidRDefault="00277A52" w:rsidP="005F7B02">
            <w:pPr>
              <w:pStyle w:val="NormalWeb"/>
              <w:rPr>
                <w:rStyle w:val="Emphasis"/>
                <w:i w:val="0"/>
                <w:iCs/>
              </w:rPr>
            </w:pPr>
            <w:r w:rsidRPr="00762A4B">
              <w:t xml:space="preserve">2 раза </w:t>
            </w:r>
          </w:p>
        </w:tc>
        <w:tc>
          <w:tcPr>
            <w:tcW w:w="1370" w:type="dxa"/>
          </w:tcPr>
          <w:p w:rsidR="00277A52" w:rsidRPr="00762A4B" w:rsidRDefault="00277A52" w:rsidP="005F7B02">
            <w:pPr>
              <w:pStyle w:val="NormalWeb"/>
              <w:rPr>
                <w:rStyle w:val="Emphasis"/>
                <w:i w:val="0"/>
                <w:iCs/>
              </w:rPr>
            </w:pPr>
            <w:r w:rsidRPr="00762A4B">
              <w:t xml:space="preserve">внутрь, в/в </w:t>
            </w:r>
          </w:p>
        </w:tc>
        <w:tc>
          <w:tcPr>
            <w:tcW w:w="1418" w:type="dxa"/>
          </w:tcPr>
          <w:p w:rsidR="00277A52" w:rsidRPr="00762A4B" w:rsidRDefault="00277A52" w:rsidP="005F7B02">
            <w:pPr>
              <w:pStyle w:val="NormalWeb"/>
              <w:rPr>
                <w:rStyle w:val="Emphasis"/>
                <w:i w:val="0"/>
                <w:iCs/>
              </w:rPr>
            </w:pPr>
            <w:r w:rsidRPr="00762A4B">
              <w:t xml:space="preserve">7-10 дней </w:t>
            </w:r>
          </w:p>
        </w:tc>
        <w:tc>
          <w:tcPr>
            <w:tcW w:w="2031" w:type="dxa"/>
          </w:tcPr>
          <w:p w:rsidR="00277A52" w:rsidRPr="00762A4B" w:rsidRDefault="00277A52" w:rsidP="005F7B02">
            <w:pPr>
              <w:pStyle w:val="NormalWeb"/>
              <w:rPr>
                <w:rStyle w:val="Emphasis"/>
                <w:i w:val="0"/>
                <w:iCs/>
              </w:rPr>
            </w:pPr>
            <w:r w:rsidRPr="00762A4B">
              <w:t xml:space="preserve">Фторхинолоны </w:t>
            </w:r>
          </w:p>
        </w:tc>
        <w:tc>
          <w:tcPr>
            <w:tcW w:w="703" w:type="dxa"/>
          </w:tcPr>
          <w:p w:rsidR="00277A52" w:rsidRPr="00762A4B" w:rsidRDefault="00277A52" w:rsidP="005F7B02">
            <w:pPr>
              <w:pStyle w:val="NormalWeb"/>
              <w:rPr>
                <w:rStyle w:val="Emphasis"/>
                <w:i w:val="0"/>
                <w:iCs/>
              </w:rPr>
            </w:pPr>
            <w:r w:rsidRPr="00762A4B">
              <w:t xml:space="preserve">В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14 </w:t>
            </w:r>
          </w:p>
        </w:tc>
        <w:tc>
          <w:tcPr>
            <w:tcW w:w="2050" w:type="dxa"/>
          </w:tcPr>
          <w:p w:rsidR="00277A52" w:rsidRPr="00CD6421" w:rsidRDefault="00277A52" w:rsidP="005F7B02">
            <w:pPr>
              <w:pStyle w:val="NormalWeb"/>
              <w:spacing w:before="100" w:after="100" w:line="240" w:lineRule="auto"/>
              <w:rPr>
                <w:rStyle w:val="Emphasis"/>
                <w:i w:val="0"/>
                <w:iCs/>
              </w:rPr>
            </w:pPr>
            <w:r w:rsidRPr="00CD6421">
              <w:rPr>
                <w:lang w:val="en-US"/>
              </w:rPr>
              <w:t>**</w:t>
            </w:r>
            <w:r w:rsidRPr="00CD6421">
              <w:t xml:space="preserve">Левофлоксацин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250–500 мг 1час </w:t>
            </w:r>
          </w:p>
        </w:tc>
        <w:tc>
          <w:tcPr>
            <w:tcW w:w="1747" w:type="dxa"/>
          </w:tcPr>
          <w:p w:rsidR="00277A52" w:rsidRPr="00762A4B" w:rsidRDefault="00277A52" w:rsidP="005F7B02">
            <w:pPr>
              <w:pStyle w:val="NormalWeb"/>
              <w:rPr>
                <w:rStyle w:val="Emphasis"/>
                <w:i w:val="0"/>
                <w:iCs/>
              </w:rPr>
            </w:pPr>
            <w:r w:rsidRPr="00762A4B">
              <w:t>в/в капельно</w:t>
            </w:r>
          </w:p>
        </w:tc>
        <w:tc>
          <w:tcPr>
            <w:tcW w:w="1370" w:type="dxa"/>
          </w:tcPr>
          <w:p w:rsidR="00277A52" w:rsidRPr="00762A4B" w:rsidRDefault="00277A52" w:rsidP="005F7B02">
            <w:pPr>
              <w:pStyle w:val="NormalWeb"/>
              <w:rPr>
                <w:rStyle w:val="Emphasis"/>
                <w:i w:val="0"/>
                <w:iCs/>
              </w:rPr>
            </w:pPr>
            <w:r w:rsidRPr="00762A4B">
              <w:t xml:space="preserve">7-10 дней </w:t>
            </w:r>
          </w:p>
        </w:tc>
        <w:tc>
          <w:tcPr>
            <w:tcW w:w="1418" w:type="dxa"/>
          </w:tcPr>
          <w:p w:rsidR="00277A52" w:rsidRPr="00762A4B" w:rsidRDefault="00277A52" w:rsidP="005F7B02">
            <w:pPr>
              <w:pStyle w:val="NormalWeb"/>
              <w:rPr>
                <w:rStyle w:val="Emphasis"/>
                <w:i w:val="0"/>
                <w:iCs/>
              </w:rPr>
            </w:pPr>
          </w:p>
        </w:tc>
        <w:tc>
          <w:tcPr>
            <w:tcW w:w="2031" w:type="dxa"/>
          </w:tcPr>
          <w:p w:rsidR="00277A52" w:rsidRPr="00762A4B" w:rsidRDefault="00277A52" w:rsidP="005F7B02">
            <w:pPr>
              <w:pStyle w:val="NormalWeb"/>
              <w:rPr>
                <w:rStyle w:val="Emphasis"/>
                <w:i w:val="0"/>
                <w:iCs/>
              </w:rPr>
            </w:pPr>
            <w:r w:rsidRPr="00762A4B">
              <w:t>Фторхинолоны</w:t>
            </w:r>
          </w:p>
        </w:tc>
        <w:tc>
          <w:tcPr>
            <w:tcW w:w="703" w:type="dxa"/>
          </w:tcPr>
          <w:p w:rsidR="00277A52" w:rsidRPr="00762A4B" w:rsidRDefault="00277A52" w:rsidP="005F7B02">
            <w:pPr>
              <w:pStyle w:val="NormalWeb"/>
              <w:rPr>
                <w:rStyle w:val="Emphasis"/>
                <w:i w:val="0"/>
                <w:iCs/>
              </w:rPr>
            </w:pPr>
            <w:r w:rsidRPr="00762A4B">
              <w:t>А</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15 </w:t>
            </w:r>
          </w:p>
        </w:tc>
        <w:tc>
          <w:tcPr>
            <w:tcW w:w="2050" w:type="dxa"/>
          </w:tcPr>
          <w:p w:rsidR="00277A52" w:rsidRPr="00CD6421" w:rsidRDefault="00277A52" w:rsidP="005F7B02">
            <w:pPr>
              <w:pStyle w:val="NormalWeb"/>
              <w:spacing w:before="100" w:after="100" w:line="240" w:lineRule="auto"/>
              <w:rPr>
                <w:rStyle w:val="Emphasis"/>
                <w:i w:val="0"/>
                <w:iCs/>
              </w:rPr>
            </w:pPr>
            <w:r w:rsidRPr="00CD6421">
              <w:rPr>
                <w:lang w:val="en-US"/>
              </w:rPr>
              <w:t>**</w:t>
            </w:r>
            <w:r w:rsidRPr="00CD6421">
              <w:t xml:space="preserve">Моксифлоксацин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400 мг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 раз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в/в 1 час</w:t>
            </w:r>
          </w:p>
        </w:tc>
        <w:tc>
          <w:tcPr>
            <w:tcW w:w="1418" w:type="dxa"/>
          </w:tcPr>
          <w:p w:rsidR="00277A52" w:rsidRPr="00762A4B" w:rsidRDefault="00277A52" w:rsidP="005F7B02">
            <w:pPr>
              <w:pStyle w:val="NormalWeb"/>
              <w:spacing w:before="100" w:after="100" w:line="240" w:lineRule="auto"/>
              <w:rPr>
                <w:rStyle w:val="Emphasis"/>
                <w:i w:val="0"/>
                <w:iCs/>
              </w:rPr>
            </w:pPr>
          </w:p>
        </w:tc>
        <w:tc>
          <w:tcPr>
            <w:tcW w:w="2031" w:type="dxa"/>
          </w:tcPr>
          <w:p w:rsidR="00277A52" w:rsidRPr="00762A4B" w:rsidRDefault="00277A52" w:rsidP="005F7B02">
            <w:pPr>
              <w:pStyle w:val="NormalWeb"/>
              <w:spacing w:before="100" w:after="100" w:line="240" w:lineRule="auto"/>
              <w:rPr>
                <w:rStyle w:val="Emphasis"/>
                <w:i w:val="0"/>
                <w:iCs/>
              </w:rPr>
            </w:pPr>
            <w:r w:rsidRPr="00762A4B">
              <w:t>Фторхинолоны 4 поколения</w:t>
            </w:r>
          </w:p>
        </w:tc>
        <w:tc>
          <w:tcPr>
            <w:tcW w:w="703" w:type="dxa"/>
          </w:tcPr>
          <w:p w:rsidR="00277A52" w:rsidRPr="00762A4B" w:rsidRDefault="00277A52" w:rsidP="005F7B02">
            <w:pPr>
              <w:pStyle w:val="NormalWeb"/>
              <w:rPr>
                <w:rStyle w:val="Emphasis"/>
                <w:i w:val="0"/>
                <w:iCs/>
              </w:rPr>
            </w:pPr>
            <w:r w:rsidRPr="00762A4B">
              <w:t xml:space="preserve"> А</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16 </w:t>
            </w:r>
          </w:p>
        </w:tc>
        <w:tc>
          <w:tcPr>
            <w:tcW w:w="2050" w:type="dxa"/>
          </w:tcPr>
          <w:p w:rsidR="00277A52" w:rsidRPr="00481C43" w:rsidRDefault="00277A52" w:rsidP="005F7B02">
            <w:pPr>
              <w:pStyle w:val="NormalWeb"/>
              <w:spacing w:before="100" w:after="100" w:line="240" w:lineRule="auto"/>
              <w:rPr>
                <w:rStyle w:val="Emphasis"/>
                <w:i w:val="0"/>
                <w:iCs/>
              </w:rPr>
            </w:pPr>
            <w:r w:rsidRPr="00481C43">
              <w:t xml:space="preserve">Азтреонам </w:t>
            </w:r>
          </w:p>
        </w:tc>
        <w:tc>
          <w:tcPr>
            <w:tcW w:w="1764" w:type="dxa"/>
          </w:tcPr>
          <w:p w:rsidR="00277A52" w:rsidRPr="00762A4B" w:rsidRDefault="00277A52" w:rsidP="005F7B02">
            <w:pPr>
              <w:pStyle w:val="NormalWeb"/>
              <w:spacing w:before="100" w:after="100" w:line="240" w:lineRule="auto"/>
              <w:rPr>
                <w:rStyle w:val="Emphasis"/>
                <w:i w:val="0"/>
                <w:iCs/>
              </w:rPr>
            </w:pPr>
            <w:r w:rsidRPr="00762A4B">
              <w:t>0,5-</w:t>
            </w:r>
            <w:smartTag w:uri="urn:schemas-microsoft-com:office:smarttags" w:element="metricconverter">
              <w:smartTagPr>
                <w:attr w:name="ProductID" w:val="1,0 г"/>
              </w:smartTagPr>
              <w:r w:rsidRPr="00762A4B">
                <w:t>1,0 г</w:t>
              </w:r>
            </w:smartTag>
            <w:r w:rsidRPr="00762A4B">
              <w:t xml:space="preserve">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До 8,0 г/сут; при синегнойной инфекции - до 12,0 г/сут; </w:t>
            </w:r>
          </w:p>
        </w:tc>
        <w:tc>
          <w:tcPr>
            <w:tcW w:w="1370" w:type="dxa"/>
          </w:tcPr>
          <w:p w:rsidR="00277A52" w:rsidRPr="00762A4B" w:rsidRDefault="00277A52" w:rsidP="005F7B02">
            <w:pPr>
              <w:pStyle w:val="NormalWeb"/>
              <w:spacing w:before="100" w:after="100" w:line="240" w:lineRule="auto"/>
              <w:rPr>
                <w:rStyle w:val="Emphasis"/>
                <w:i w:val="0"/>
                <w:iCs/>
              </w:rPr>
            </w:pPr>
            <w:r w:rsidRPr="00762A4B">
              <w:t>в/в, капельно</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7-10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Азтреонам </w:t>
            </w:r>
          </w:p>
        </w:tc>
        <w:tc>
          <w:tcPr>
            <w:tcW w:w="703" w:type="dxa"/>
          </w:tcPr>
          <w:p w:rsidR="00277A52" w:rsidRPr="00762A4B" w:rsidRDefault="00277A52" w:rsidP="005F7B02">
            <w:pPr>
              <w:pStyle w:val="NormalWeb"/>
              <w:rPr>
                <w:rStyle w:val="Emphasis"/>
                <w:i w:val="0"/>
                <w:iCs/>
              </w:rPr>
            </w:pPr>
          </w:p>
        </w:tc>
      </w:tr>
      <w:tr w:rsidR="00277A52" w:rsidRPr="00762A4B" w:rsidTr="005F7B02">
        <w:tc>
          <w:tcPr>
            <w:tcW w:w="496" w:type="dxa"/>
          </w:tcPr>
          <w:p w:rsidR="00277A52" w:rsidRPr="00762A4B" w:rsidRDefault="00277A52" w:rsidP="005F7B02">
            <w:pPr>
              <w:pStyle w:val="NormalWeb"/>
              <w:spacing w:before="100" w:after="100" w:line="240" w:lineRule="auto"/>
              <w:rPr>
                <w:rStyle w:val="Emphasis"/>
                <w:i w:val="0"/>
                <w:iCs/>
              </w:rPr>
            </w:pPr>
            <w:r w:rsidRPr="00762A4B">
              <w:t>17</w:t>
            </w:r>
          </w:p>
        </w:tc>
        <w:tc>
          <w:tcPr>
            <w:tcW w:w="2050" w:type="dxa"/>
          </w:tcPr>
          <w:p w:rsidR="00277A52" w:rsidRPr="00481C43" w:rsidRDefault="00277A52" w:rsidP="005F7B02">
            <w:pPr>
              <w:pStyle w:val="NormalWeb"/>
              <w:spacing w:before="100" w:after="100" w:line="240" w:lineRule="auto"/>
              <w:rPr>
                <w:rStyle w:val="Emphasis"/>
                <w:i w:val="0"/>
                <w:iCs/>
              </w:rPr>
            </w:pPr>
            <w:r w:rsidRPr="00481C43">
              <w:rPr>
                <w:lang w:val="en-US"/>
              </w:rPr>
              <w:t>**</w:t>
            </w:r>
            <w:r w:rsidRPr="00481C43">
              <w:t xml:space="preserve">Меропенем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500 мг </w:t>
            </w:r>
            <w:smartTag w:uri="urn:schemas-microsoft-com:office:smarttags" w:element="metricconverter">
              <w:smartTagPr>
                <w:attr w:name="ProductID" w:val="-1 г"/>
              </w:smartTagPr>
              <w:r w:rsidRPr="00762A4B">
                <w:t>-1 г</w:t>
              </w:r>
            </w:smartTag>
            <w:r w:rsidRPr="00762A4B">
              <w:t xml:space="preserve">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каждые 8 часов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капельно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7-10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Карбапенемы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spacing w:before="100" w:after="100" w:line="240" w:lineRule="auto"/>
              <w:rPr>
                <w:rStyle w:val="Emphasis"/>
                <w:i w:val="0"/>
                <w:iCs/>
              </w:rPr>
            </w:pPr>
            <w:r w:rsidRPr="00762A4B">
              <w:t xml:space="preserve">18 </w:t>
            </w:r>
          </w:p>
        </w:tc>
        <w:tc>
          <w:tcPr>
            <w:tcW w:w="2050" w:type="dxa"/>
          </w:tcPr>
          <w:p w:rsidR="00277A52" w:rsidRPr="00481C43" w:rsidRDefault="00277A52" w:rsidP="005F7B02">
            <w:pPr>
              <w:pStyle w:val="NormalWeb"/>
              <w:spacing w:before="100" w:after="100" w:line="240" w:lineRule="auto"/>
              <w:rPr>
                <w:rStyle w:val="Emphasis"/>
                <w:i w:val="0"/>
                <w:iCs/>
              </w:rPr>
            </w:pPr>
            <w:r w:rsidRPr="00481C43">
              <w:rPr>
                <w:lang w:val="en-US"/>
              </w:rPr>
              <w:t>**</w:t>
            </w:r>
            <w:r w:rsidRPr="00481C43">
              <w:t xml:space="preserve">Имипенем </w:t>
            </w:r>
          </w:p>
        </w:tc>
        <w:tc>
          <w:tcPr>
            <w:tcW w:w="1764" w:type="dxa"/>
          </w:tcPr>
          <w:p w:rsidR="00277A52" w:rsidRPr="00762A4B" w:rsidRDefault="00277A52" w:rsidP="005F7B02">
            <w:pPr>
              <w:pStyle w:val="NormalWeb"/>
              <w:spacing w:before="100" w:after="100" w:line="240" w:lineRule="auto"/>
              <w:rPr>
                <w:rStyle w:val="Emphasis"/>
                <w:i w:val="0"/>
                <w:iCs/>
              </w:rPr>
            </w:pPr>
            <w:r w:rsidRPr="00762A4B">
              <w:t>0,5-</w:t>
            </w:r>
            <w:smartTag w:uri="urn:schemas-microsoft-com:office:smarttags" w:element="metricconverter">
              <w:smartTagPr>
                <w:attr w:name="ProductID" w:val="1,0 г"/>
              </w:smartTagPr>
              <w:r w:rsidRPr="00762A4B">
                <w:t>1,0 г</w:t>
              </w:r>
            </w:smartTag>
            <w:r w:rsidRPr="00762A4B">
              <w:t xml:space="preserve">, не более 4,0 г/сут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 раз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капельно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7-10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Карбапенемы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spacing w:before="100" w:after="100" w:line="240" w:lineRule="auto"/>
              <w:rPr>
                <w:rStyle w:val="Emphasis"/>
                <w:i w:val="0"/>
                <w:iCs/>
              </w:rPr>
            </w:pPr>
            <w:r w:rsidRPr="00762A4B">
              <w:rPr>
                <w:rStyle w:val="Emphasis"/>
                <w:iCs/>
              </w:rPr>
              <w:t>19</w:t>
            </w:r>
          </w:p>
        </w:tc>
        <w:tc>
          <w:tcPr>
            <w:tcW w:w="2050" w:type="dxa"/>
          </w:tcPr>
          <w:p w:rsidR="00277A52" w:rsidRPr="00481C43" w:rsidRDefault="00277A52" w:rsidP="005F7B02">
            <w:pPr>
              <w:pStyle w:val="NormalWeb"/>
              <w:spacing w:before="100" w:after="100" w:line="240" w:lineRule="auto"/>
              <w:rPr>
                <w:rStyle w:val="Emphasis"/>
                <w:i w:val="0"/>
                <w:iCs/>
              </w:rPr>
            </w:pPr>
            <w:r w:rsidRPr="00481C43">
              <w:rPr>
                <w:lang w:val="en-US"/>
              </w:rPr>
              <w:t>**</w:t>
            </w:r>
            <w:r w:rsidRPr="00481C43">
              <w:t xml:space="preserve">Эртапенем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1г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 раз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капельно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3-14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Карбапенемы </w:t>
            </w:r>
          </w:p>
        </w:tc>
        <w:tc>
          <w:tcPr>
            <w:tcW w:w="703" w:type="dxa"/>
          </w:tcPr>
          <w:p w:rsidR="00277A52" w:rsidRPr="00762A4B" w:rsidRDefault="00277A52" w:rsidP="005F7B02">
            <w:pPr>
              <w:pStyle w:val="NormalWeb"/>
              <w:rPr>
                <w:rStyle w:val="Emphasis"/>
                <w:i w:val="0"/>
                <w:iCs/>
              </w:rPr>
            </w:pPr>
          </w:p>
        </w:tc>
      </w:tr>
      <w:tr w:rsidR="00277A52" w:rsidRPr="00762A4B" w:rsidTr="005F7B02">
        <w:tc>
          <w:tcPr>
            <w:tcW w:w="496" w:type="dxa"/>
          </w:tcPr>
          <w:p w:rsidR="00277A52" w:rsidRPr="00762A4B" w:rsidRDefault="00277A52" w:rsidP="005F7B02">
            <w:pPr>
              <w:pStyle w:val="NormalWeb"/>
              <w:spacing w:before="100" w:after="100" w:line="240" w:lineRule="auto"/>
              <w:rPr>
                <w:rStyle w:val="Emphasis"/>
                <w:i w:val="0"/>
                <w:iCs/>
              </w:rPr>
            </w:pPr>
            <w:r w:rsidRPr="00762A4B">
              <w:t xml:space="preserve">20 </w:t>
            </w:r>
          </w:p>
        </w:tc>
        <w:tc>
          <w:tcPr>
            <w:tcW w:w="2050" w:type="dxa"/>
          </w:tcPr>
          <w:p w:rsidR="00277A52" w:rsidRPr="00481C43" w:rsidRDefault="00277A52" w:rsidP="005F7B02">
            <w:pPr>
              <w:pStyle w:val="NormalWeb"/>
              <w:spacing w:before="100" w:after="100" w:line="240" w:lineRule="auto"/>
              <w:rPr>
                <w:rStyle w:val="Emphasis"/>
                <w:i w:val="0"/>
                <w:iCs/>
              </w:rPr>
            </w:pPr>
            <w:r w:rsidRPr="00481C43">
              <w:t xml:space="preserve">Дорипенем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500 мг/сут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каждые 8 часов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капельно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7-10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Карбапенемы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spacing w:before="100" w:after="100" w:line="240" w:lineRule="auto"/>
              <w:rPr>
                <w:rStyle w:val="Emphasis"/>
                <w:i w:val="0"/>
                <w:iCs/>
              </w:rPr>
            </w:pPr>
            <w:r w:rsidRPr="00762A4B">
              <w:t xml:space="preserve">21 </w:t>
            </w:r>
          </w:p>
        </w:tc>
        <w:tc>
          <w:tcPr>
            <w:tcW w:w="2050" w:type="dxa"/>
          </w:tcPr>
          <w:p w:rsidR="00277A52" w:rsidRPr="00481C43" w:rsidRDefault="00277A52" w:rsidP="005F7B02">
            <w:pPr>
              <w:pStyle w:val="NormalWeb"/>
              <w:spacing w:before="100" w:after="100" w:line="240" w:lineRule="auto"/>
              <w:rPr>
                <w:rStyle w:val="Emphasis"/>
                <w:i w:val="0"/>
                <w:iCs/>
              </w:rPr>
            </w:pPr>
            <w:r w:rsidRPr="00481C43">
              <w:rPr>
                <w:lang w:val="en-US"/>
              </w:rPr>
              <w:t>**</w:t>
            </w:r>
            <w:r w:rsidRPr="00481C43">
              <w:t xml:space="preserve">Азитромицин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по 500 мг/сут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 раз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внутрь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3 дня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Азалиды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spacing w:before="100" w:after="100" w:line="240" w:lineRule="auto"/>
              <w:rPr>
                <w:rStyle w:val="Emphasis"/>
                <w:i w:val="0"/>
                <w:iCs/>
              </w:rPr>
            </w:pPr>
            <w:r w:rsidRPr="00762A4B">
              <w:t>22</w:t>
            </w:r>
          </w:p>
        </w:tc>
        <w:tc>
          <w:tcPr>
            <w:tcW w:w="2050" w:type="dxa"/>
          </w:tcPr>
          <w:p w:rsidR="00277A52" w:rsidRPr="00481C43" w:rsidRDefault="00277A52" w:rsidP="005F7B02">
            <w:pPr>
              <w:pStyle w:val="NormalWeb"/>
              <w:spacing w:before="100" w:after="100" w:line="240" w:lineRule="auto"/>
              <w:rPr>
                <w:rStyle w:val="Emphasis"/>
                <w:i w:val="0"/>
                <w:iCs/>
              </w:rPr>
            </w:pPr>
            <w:r w:rsidRPr="00481C43">
              <w:rPr>
                <w:lang w:val="en-US"/>
              </w:rPr>
              <w:t>**</w:t>
            </w:r>
            <w:r w:rsidRPr="00481C43">
              <w:t xml:space="preserve">Кларитромицин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по 250–500 мг/сут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2 раза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внутрь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10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Макролиды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spacing w:before="100" w:after="100" w:line="240" w:lineRule="auto"/>
              <w:rPr>
                <w:rStyle w:val="Emphasis"/>
                <w:i w:val="0"/>
                <w:iCs/>
              </w:rPr>
            </w:pPr>
            <w:r w:rsidRPr="00762A4B">
              <w:t xml:space="preserve">23 </w:t>
            </w:r>
          </w:p>
        </w:tc>
        <w:tc>
          <w:tcPr>
            <w:tcW w:w="2050" w:type="dxa"/>
          </w:tcPr>
          <w:p w:rsidR="00277A52" w:rsidRPr="00481C43" w:rsidRDefault="00277A52" w:rsidP="005F7B02">
            <w:pPr>
              <w:pStyle w:val="NormalWeb"/>
              <w:spacing w:before="100" w:after="100" w:line="240" w:lineRule="auto"/>
              <w:rPr>
                <w:rStyle w:val="Emphasis"/>
                <w:i w:val="0"/>
                <w:iCs/>
              </w:rPr>
            </w:pPr>
            <w:r w:rsidRPr="00481C43">
              <w:rPr>
                <w:lang w:val="en-US"/>
              </w:rPr>
              <w:t>**</w:t>
            </w:r>
            <w:r w:rsidRPr="00481C43">
              <w:t xml:space="preserve">Тигециклин </w:t>
            </w:r>
          </w:p>
        </w:tc>
        <w:tc>
          <w:tcPr>
            <w:tcW w:w="1764" w:type="dxa"/>
          </w:tcPr>
          <w:p w:rsidR="00277A52" w:rsidRPr="00762A4B" w:rsidRDefault="00277A52" w:rsidP="005F7B02">
            <w:pPr>
              <w:pStyle w:val="NormalWeb"/>
              <w:spacing w:before="100" w:after="100" w:line="240" w:lineRule="auto"/>
              <w:rPr>
                <w:rStyle w:val="Emphasis"/>
                <w:i w:val="0"/>
                <w:iCs/>
              </w:rPr>
            </w:pPr>
            <w:r w:rsidRPr="00762A4B">
              <w:t>100</w:t>
            </w:r>
            <w:r>
              <w:rPr>
                <w:lang w:val="en-US"/>
              </w:rPr>
              <w:t xml:space="preserve"> </w:t>
            </w:r>
            <w:r w:rsidRPr="00762A4B">
              <w:t xml:space="preserve">мг - первое введение </w:t>
            </w:r>
          </w:p>
        </w:tc>
        <w:tc>
          <w:tcPr>
            <w:tcW w:w="1747" w:type="dxa"/>
          </w:tcPr>
          <w:p w:rsidR="00277A52" w:rsidRPr="00762A4B" w:rsidRDefault="00277A52" w:rsidP="005F7B02">
            <w:pPr>
              <w:pStyle w:val="NormalWeb"/>
              <w:spacing w:before="100" w:after="100" w:line="240" w:lineRule="auto"/>
              <w:rPr>
                <w:rStyle w:val="Emphasis"/>
                <w:i w:val="0"/>
                <w:iCs/>
              </w:rPr>
            </w:pPr>
            <w:r w:rsidRPr="00762A4B">
              <w:t>По 50 мг через 12 часов</w:t>
            </w:r>
          </w:p>
        </w:tc>
        <w:tc>
          <w:tcPr>
            <w:tcW w:w="1370" w:type="dxa"/>
          </w:tcPr>
          <w:p w:rsidR="00277A52" w:rsidRPr="00762A4B" w:rsidRDefault="00277A52" w:rsidP="005F7B02">
            <w:pPr>
              <w:pStyle w:val="NormalWeb"/>
              <w:spacing w:before="100" w:after="100" w:line="240" w:lineRule="auto"/>
              <w:rPr>
                <w:rStyle w:val="Emphasis"/>
                <w:i w:val="0"/>
                <w:iCs/>
              </w:rPr>
            </w:pPr>
            <w:r w:rsidRPr="00762A4B">
              <w:t>в/в</w:t>
            </w:r>
          </w:p>
        </w:tc>
        <w:tc>
          <w:tcPr>
            <w:tcW w:w="1418" w:type="dxa"/>
          </w:tcPr>
          <w:p w:rsidR="00277A52" w:rsidRPr="00762A4B" w:rsidRDefault="00277A52" w:rsidP="005F7B02">
            <w:pPr>
              <w:pStyle w:val="NormalWeb"/>
              <w:spacing w:before="100" w:after="100" w:line="240" w:lineRule="auto"/>
              <w:rPr>
                <w:rStyle w:val="Emphasis"/>
                <w:i w:val="0"/>
                <w:iCs/>
              </w:rPr>
            </w:pPr>
            <w:r w:rsidRPr="00762A4B">
              <w:t>7 дней</w:t>
            </w:r>
          </w:p>
        </w:tc>
        <w:tc>
          <w:tcPr>
            <w:tcW w:w="2031" w:type="dxa"/>
          </w:tcPr>
          <w:p w:rsidR="00277A52" w:rsidRPr="00762A4B" w:rsidRDefault="00277A52" w:rsidP="005F7B02">
            <w:pPr>
              <w:pStyle w:val="NormalWeb"/>
              <w:spacing w:before="100" w:after="100" w:line="240" w:lineRule="auto"/>
              <w:rPr>
                <w:rStyle w:val="Emphasis"/>
                <w:i w:val="0"/>
                <w:iCs/>
              </w:rPr>
            </w:pPr>
            <w:r w:rsidRPr="00762A4B">
              <w:t>Глицилциклин</w:t>
            </w:r>
          </w:p>
        </w:tc>
        <w:tc>
          <w:tcPr>
            <w:tcW w:w="703" w:type="dxa"/>
          </w:tcPr>
          <w:p w:rsidR="00277A52" w:rsidRPr="00762A4B" w:rsidRDefault="00277A52" w:rsidP="005F7B02">
            <w:pPr>
              <w:pStyle w:val="NormalWeb"/>
              <w:rPr>
                <w:rStyle w:val="Emphasis"/>
                <w:i w:val="0"/>
                <w:iCs/>
              </w:rPr>
            </w:pPr>
            <w:r w:rsidRPr="00762A4B">
              <w:t xml:space="preserve">В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24 </w:t>
            </w:r>
          </w:p>
        </w:tc>
        <w:tc>
          <w:tcPr>
            <w:tcW w:w="2050" w:type="dxa"/>
          </w:tcPr>
          <w:p w:rsidR="00277A52" w:rsidRPr="00481C43" w:rsidRDefault="00277A52" w:rsidP="005F7B02">
            <w:pPr>
              <w:pStyle w:val="NormalWeb"/>
              <w:rPr>
                <w:rStyle w:val="Emphasis"/>
                <w:i w:val="0"/>
                <w:iCs/>
              </w:rPr>
            </w:pPr>
            <w:r w:rsidRPr="00481C43">
              <w:rPr>
                <w:lang w:val="en-US"/>
              </w:rPr>
              <w:t>**</w:t>
            </w:r>
            <w:r w:rsidRPr="00481C43">
              <w:t xml:space="preserve">Ванкомицин </w:t>
            </w:r>
          </w:p>
        </w:tc>
        <w:tc>
          <w:tcPr>
            <w:tcW w:w="1764" w:type="dxa"/>
          </w:tcPr>
          <w:p w:rsidR="00277A52" w:rsidRPr="00762A4B" w:rsidRDefault="00277A52" w:rsidP="005F7B02">
            <w:pPr>
              <w:pStyle w:val="NormalWeb"/>
              <w:rPr>
                <w:rStyle w:val="Emphasis"/>
                <w:i w:val="0"/>
                <w:iCs/>
              </w:rPr>
            </w:pPr>
            <w:r w:rsidRPr="00762A4B">
              <w:t xml:space="preserve">по </w:t>
            </w:r>
            <w:smartTag w:uri="urn:schemas-microsoft-com:office:smarttags" w:element="metricconverter">
              <w:smartTagPr>
                <w:attr w:name="ProductID" w:val="0,5 г"/>
              </w:smartTagPr>
              <w:r w:rsidRPr="00762A4B">
                <w:t>0,5 г</w:t>
              </w:r>
            </w:smartTag>
            <w:r w:rsidRPr="00762A4B">
              <w:t xml:space="preserve"> </w:t>
            </w:r>
          </w:p>
        </w:tc>
        <w:tc>
          <w:tcPr>
            <w:tcW w:w="1747" w:type="dxa"/>
          </w:tcPr>
          <w:p w:rsidR="00277A52" w:rsidRPr="00762A4B" w:rsidRDefault="00277A52" w:rsidP="005F7B02">
            <w:pPr>
              <w:pStyle w:val="NormalWeb"/>
              <w:rPr>
                <w:rStyle w:val="Emphasis"/>
                <w:i w:val="0"/>
                <w:iCs/>
              </w:rPr>
            </w:pPr>
            <w:r w:rsidRPr="00762A4B">
              <w:t xml:space="preserve">2- 4 раза </w:t>
            </w:r>
          </w:p>
        </w:tc>
        <w:tc>
          <w:tcPr>
            <w:tcW w:w="1370" w:type="dxa"/>
          </w:tcPr>
          <w:p w:rsidR="00277A52" w:rsidRPr="00762A4B" w:rsidRDefault="00277A52" w:rsidP="005F7B02">
            <w:pPr>
              <w:pStyle w:val="NormalWeb"/>
              <w:rPr>
                <w:rStyle w:val="Emphasis"/>
                <w:i w:val="0"/>
                <w:iCs/>
              </w:rPr>
            </w:pPr>
            <w:r w:rsidRPr="00762A4B">
              <w:t xml:space="preserve">в/в </w:t>
            </w:r>
          </w:p>
        </w:tc>
        <w:tc>
          <w:tcPr>
            <w:tcW w:w="1418" w:type="dxa"/>
          </w:tcPr>
          <w:p w:rsidR="00277A52" w:rsidRPr="00762A4B" w:rsidRDefault="00277A52" w:rsidP="005F7B02">
            <w:pPr>
              <w:pStyle w:val="NormalWeb"/>
              <w:rPr>
                <w:rStyle w:val="Emphasis"/>
                <w:i w:val="0"/>
                <w:iCs/>
              </w:rPr>
            </w:pPr>
            <w:r w:rsidRPr="00762A4B">
              <w:t xml:space="preserve">7-10 дней </w:t>
            </w:r>
          </w:p>
        </w:tc>
        <w:tc>
          <w:tcPr>
            <w:tcW w:w="2031" w:type="dxa"/>
          </w:tcPr>
          <w:p w:rsidR="00277A52" w:rsidRPr="00762A4B" w:rsidRDefault="00277A52" w:rsidP="005F7B02">
            <w:pPr>
              <w:pStyle w:val="NormalWeb"/>
              <w:rPr>
                <w:rStyle w:val="Emphasis"/>
                <w:i w:val="0"/>
                <w:iCs/>
              </w:rPr>
            </w:pPr>
            <w:r w:rsidRPr="00762A4B">
              <w:t xml:space="preserve">Гликопептиды </w:t>
            </w:r>
          </w:p>
        </w:tc>
        <w:tc>
          <w:tcPr>
            <w:tcW w:w="703" w:type="dxa"/>
          </w:tcPr>
          <w:p w:rsidR="00277A52" w:rsidRPr="00762A4B" w:rsidRDefault="00277A52" w:rsidP="005F7B02">
            <w:pPr>
              <w:pStyle w:val="NormalWeb"/>
              <w:rPr>
                <w:rStyle w:val="Emphasis"/>
                <w:i w:val="0"/>
                <w:iCs/>
              </w:rPr>
            </w:pPr>
            <w:r w:rsidRPr="00762A4B">
              <w:t xml:space="preserve">В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25 </w:t>
            </w:r>
          </w:p>
        </w:tc>
        <w:tc>
          <w:tcPr>
            <w:tcW w:w="2050" w:type="dxa"/>
          </w:tcPr>
          <w:p w:rsidR="00277A52" w:rsidRPr="00481C43" w:rsidRDefault="00277A52" w:rsidP="005F7B02">
            <w:pPr>
              <w:pStyle w:val="NormalWeb"/>
              <w:spacing w:beforeAutospacing="0" w:afterAutospacing="0" w:line="240" w:lineRule="auto"/>
              <w:rPr>
                <w:rStyle w:val="Emphasis"/>
                <w:i w:val="0"/>
                <w:iCs/>
              </w:rPr>
            </w:pPr>
            <w:r w:rsidRPr="00481C43">
              <w:rPr>
                <w:lang w:val="en-US"/>
              </w:rPr>
              <w:t>**</w:t>
            </w:r>
            <w:r w:rsidRPr="00481C43">
              <w:t xml:space="preserve">Метронидазол </w:t>
            </w:r>
          </w:p>
        </w:tc>
        <w:tc>
          <w:tcPr>
            <w:tcW w:w="1764" w:type="dxa"/>
          </w:tcPr>
          <w:p w:rsidR="00277A52" w:rsidRPr="00762A4B" w:rsidRDefault="00277A52" w:rsidP="005F7B02">
            <w:pPr>
              <w:pStyle w:val="NormalWeb"/>
              <w:spacing w:beforeAutospacing="0" w:afterAutospacing="0" w:line="240" w:lineRule="auto"/>
              <w:rPr>
                <w:rStyle w:val="Emphasis"/>
                <w:i w:val="0"/>
                <w:iCs/>
              </w:rPr>
            </w:pPr>
            <w:r w:rsidRPr="00762A4B">
              <w:t xml:space="preserve">разовая доза 500 мг, </w:t>
            </w:r>
          </w:p>
        </w:tc>
        <w:tc>
          <w:tcPr>
            <w:tcW w:w="1747" w:type="dxa"/>
          </w:tcPr>
          <w:p w:rsidR="00277A52" w:rsidRPr="00762A4B" w:rsidRDefault="00277A52" w:rsidP="005F7B02">
            <w:pPr>
              <w:pStyle w:val="NormalWeb"/>
              <w:spacing w:beforeAutospacing="0" w:afterAutospacing="0" w:line="240" w:lineRule="auto"/>
              <w:rPr>
                <w:rStyle w:val="Emphasis"/>
                <w:i w:val="0"/>
                <w:iCs/>
              </w:rPr>
            </w:pPr>
            <w:r w:rsidRPr="00762A4B">
              <w:t xml:space="preserve">каждые 8 часов </w:t>
            </w:r>
          </w:p>
        </w:tc>
        <w:tc>
          <w:tcPr>
            <w:tcW w:w="1370" w:type="dxa"/>
          </w:tcPr>
          <w:p w:rsidR="00277A52" w:rsidRPr="00762A4B" w:rsidRDefault="00277A52" w:rsidP="005F7B02">
            <w:pPr>
              <w:pStyle w:val="NormalWeb"/>
              <w:spacing w:beforeAutospacing="0" w:afterAutospacing="0" w:line="240" w:lineRule="auto"/>
              <w:rPr>
                <w:rStyle w:val="Emphasis"/>
                <w:i w:val="0"/>
                <w:iCs/>
              </w:rPr>
            </w:pPr>
            <w:r w:rsidRPr="00762A4B">
              <w:t>в/в, непре-рывно</w:t>
            </w:r>
          </w:p>
        </w:tc>
        <w:tc>
          <w:tcPr>
            <w:tcW w:w="1418" w:type="dxa"/>
          </w:tcPr>
          <w:p w:rsidR="00277A52" w:rsidRPr="00762A4B" w:rsidRDefault="00277A52" w:rsidP="005F7B02">
            <w:pPr>
              <w:pStyle w:val="NormalWeb"/>
              <w:spacing w:beforeAutospacing="0" w:afterAutospacing="0" w:line="240" w:lineRule="auto"/>
              <w:rPr>
                <w:rStyle w:val="Emphasis"/>
                <w:i w:val="0"/>
                <w:iCs/>
              </w:rPr>
            </w:pPr>
            <w:r w:rsidRPr="00762A4B">
              <w:t xml:space="preserve">7-10 дней </w:t>
            </w:r>
          </w:p>
        </w:tc>
        <w:tc>
          <w:tcPr>
            <w:tcW w:w="2031" w:type="dxa"/>
          </w:tcPr>
          <w:p w:rsidR="00277A52" w:rsidRPr="00762A4B" w:rsidRDefault="00277A52" w:rsidP="005F7B02">
            <w:pPr>
              <w:pStyle w:val="NormalWeb"/>
              <w:spacing w:beforeAutospacing="0" w:afterAutospacing="0" w:line="240" w:lineRule="auto"/>
              <w:rPr>
                <w:rStyle w:val="Emphasis"/>
                <w:i w:val="0"/>
                <w:iCs/>
              </w:rPr>
            </w:pPr>
            <w:r w:rsidRPr="00762A4B">
              <w:t xml:space="preserve">Нитроимидазолы </w:t>
            </w:r>
          </w:p>
        </w:tc>
        <w:tc>
          <w:tcPr>
            <w:tcW w:w="703" w:type="dxa"/>
          </w:tcPr>
          <w:p w:rsidR="00277A52" w:rsidRPr="00762A4B" w:rsidRDefault="00277A52" w:rsidP="005F7B02">
            <w:pPr>
              <w:pStyle w:val="NormalWeb"/>
              <w:rPr>
                <w:rStyle w:val="Emphasis"/>
                <w:i w:val="0"/>
                <w:iCs/>
              </w:rPr>
            </w:pPr>
            <w:r w:rsidRPr="00762A4B">
              <w:t xml:space="preserve">В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26 </w:t>
            </w:r>
          </w:p>
        </w:tc>
        <w:tc>
          <w:tcPr>
            <w:tcW w:w="2050" w:type="dxa"/>
          </w:tcPr>
          <w:p w:rsidR="00277A52" w:rsidRPr="00481C43" w:rsidRDefault="00277A52" w:rsidP="005F7B02">
            <w:pPr>
              <w:pStyle w:val="NormalWeb"/>
              <w:spacing w:beforeAutospacing="0" w:afterAutospacing="0" w:line="240" w:lineRule="auto"/>
              <w:rPr>
                <w:rStyle w:val="Emphasis"/>
                <w:i w:val="0"/>
                <w:iCs/>
              </w:rPr>
            </w:pPr>
            <w:r w:rsidRPr="00481C43">
              <w:rPr>
                <w:lang w:val="en-US"/>
              </w:rPr>
              <w:t>**</w:t>
            </w:r>
            <w:r w:rsidRPr="00481C43">
              <w:t xml:space="preserve">Флуконазол </w:t>
            </w:r>
          </w:p>
        </w:tc>
        <w:tc>
          <w:tcPr>
            <w:tcW w:w="1764" w:type="dxa"/>
          </w:tcPr>
          <w:p w:rsidR="00277A52" w:rsidRPr="00762A4B" w:rsidRDefault="00277A52" w:rsidP="005F7B02">
            <w:pPr>
              <w:pStyle w:val="NormalWeb"/>
              <w:spacing w:beforeAutospacing="0" w:afterAutospacing="0" w:line="240" w:lineRule="auto"/>
              <w:rPr>
                <w:rStyle w:val="Emphasis"/>
                <w:i w:val="0"/>
                <w:iCs/>
              </w:rPr>
            </w:pPr>
            <w:r w:rsidRPr="00762A4B">
              <w:t xml:space="preserve">2 мг/мл – 100мл </w:t>
            </w:r>
          </w:p>
        </w:tc>
        <w:tc>
          <w:tcPr>
            <w:tcW w:w="1747" w:type="dxa"/>
          </w:tcPr>
          <w:p w:rsidR="00277A52" w:rsidRPr="00762A4B" w:rsidRDefault="00277A52" w:rsidP="005F7B02">
            <w:pPr>
              <w:pStyle w:val="NormalWeb"/>
              <w:spacing w:beforeAutospacing="0" w:afterAutospacing="0" w:line="240" w:lineRule="auto"/>
              <w:rPr>
                <w:rStyle w:val="Emphasis"/>
                <w:i w:val="0"/>
                <w:iCs/>
              </w:rPr>
            </w:pPr>
            <w:r w:rsidRPr="00762A4B">
              <w:t xml:space="preserve">1 раз в сутки </w:t>
            </w:r>
          </w:p>
        </w:tc>
        <w:tc>
          <w:tcPr>
            <w:tcW w:w="1370" w:type="dxa"/>
          </w:tcPr>
          <w:p w:rsidR="00277A52" w:rsidRPr="00762A4B" w:rsidRDefault="00277A52" w:rsidP="005F7B02">
            <w:pPr>
              <w:pStyle w:val="Default"/>
              <w:rPr>
                <w:rStyle w:val="Emphasis"/>
                <w:i w:val="0"/>
                <w:iCs/>
                <w:color w:val="auto"/>
              </w:rPr>
            </w:pPr>
            <w:r w:rsidRPr="00762A4B">
              <w:rPr>
                <w:color w:val="auto"/>
              </w:rPr>
              <w:t>в/в -</w:t>
            </w:r>
          </w:p>
          <w:p w:rsidR="00277A52" w:rsidRPr="00762A4B" w:rsidRDefault="00277A52" w:rsidP="005F7B02">
            <w:pPr>
              <w:pStyle w:val="Default"/>
              <w:rPr>
                <w:rStyle w:val="Emphasis"/>
                <w:i w:val="0"/>
                <w:color w:val="auto"/>
              </w:rPr>
            </w:pPr>
            <w:r w:rsidRPr="00762A4B">
              <w:rPr>
                <w:color w:val="auto"/>
              </w:rPr>
              <w:t xml:space="preserve">60 мин </w:t>
            </w:r>
          </w:p>
        </w:tc>
        <w:tc>
          <w:tcPr>
            <w:tcW w:w="1418" w:type="dxa"/>
          </w:tcPr>
          <w:p w:rsidR="00277A52" w:rsidRPr="00762A4B" w:rsidRDefault="00277A52" w:rsidP="005F7B02">
            <w:pPr>
              <w:pStyle w:val="NormalWeb"/>
              <w:spacing w:beforeAutospacing="0" w:afterAutospacing="0" w:line="240" w:lineRule="auto"/>
              <w:rPr>
                <w:rStyle w:val="Emphasis"/>
                <w:i w:val="0"/>
                <w:iCs/>
              </w:rPr>
            </w:pPr>
            <w:r w:rsidRPr="00762A4B">
              <w:t xml:space="preserve">однократно </w:t>
            </w:r>
          </w:p>
        </w:tc>
        <w:tc>
          <w:tcPr>
            <w:tcW w:w="2031" w:type="dxa"/>
          </w:tcPr>
          <w:p w:rsidR="00277A52" w:rsidRPr="00762A4B" w:rsidRDefault="00277A52" w:rsidP="005F7B02">
            <w:pPr>
              <w:pStyle w:val="NormalWeb"/>
              <w:spacing w:beforeAutospacing="0" w:afterAutospacing="0" w:line="240" w:lineRule="auto"/>
              <w:rPr>
                <w:rStyle w:val="Emphasis"/>
                <w:i w:val="0"/>
                <w:iCs/>
              </w:rPr>
            </w:pPr>
            <w:r w:rsidRPr="00762A4B">
              <w:t xml:space="preserve">Противогрибковое средство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27 </w:t>
            </w:r>
          </w:p>
        </w:tc>
        <w:tc>
          <w:tcPr>
            <w:tcW w:w="2050" w:type="dxa"/>
          </w:tcPr>
          <w:p w:rsidR="00277A52" w:rsidRPr="00481C43" w:rsidRDefault="00277A52" w:rsidP="005F7B02">
            <w:pPr>
              <w:pStyle w:val="NormalWeb"/>
              <w:rPr>
                <w:rStyle w:val="Emphasis"/>
                <w:i w:val="0"/>
                <w:iCs/>
              </w:rPr>
            </w:pPr>
            <w:r w:rsidRPr="00481C43">
              <w:rPr>
                <w:lang w:val="en-US"/>
              </w:rPr>
              <w:t>**</w:t>
            </w:r>
            <w:r w:rsidRPr="00481C43">
              <w:t xml:space="preserve">Каспофунгин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В 1-й день до 70 мг, во 2-й - 50 мг в сутки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 раз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- 60 мин </w:t>
            </w:r>
          </w:p>
        </w:tc>
        <w:tc>
          <w:tcPr>
            <w:tcW w:w="1418" w:type="dxa"/>
          </w:tcPr>
          <w:p w:rsidR="00277A52" w:rsidRPr="00762A4B" w:rsidRDefault="00277A52" w:rsidP="005F7B02">
            <w:pPr>
              <w:pStyle w:val="NormalWeb"/>
              <w:spacing w:before="100" w:after="100" w:line="240" w:lineRule="auto"/>
              <w:rPr>
                <w:rStyle w:val="Emphasis"/>
                <w:i w:val="0"/>
                <w:iCs/>
              </w:rPr>
            </w:pPr>
            <w:r w:rsidRPr="00762A4B">
              <w:t>Продолжительность зависит от эффекта</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Противогрибковое средство группы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rsidRPr="00762A4B">
              <w:t xml:space="preserve">28 </w:t>
            </w:r>
          </w:p>
        </w:tc>
        <w:tc>
          <w:tcPr>
            <w:tcW w:w="2050" w:type="dxa"/>
          </w:tcPr>
          <w:p w:rsidR="00277A52" w:rsidRPr="00481C43" w:rsidRDefault="00277A52" w:rsidP="005F7B02">
            <w:pPr>
              <w:pStyle w:val="NormalWeb"/>
              <w:rPr>
                <w:rStyle w:val="Emphasis"/>
                <w:i w:val="0"/>
                <w:iCs/>
              </w:rPr>
            </w:pPr>
            <w:r w:rsidRPr="00481C43">
              <w:t xml:space="preserve">Микафунгин </w:t>
            </w:r>
          </w:p>
        </w:tc>
        <w:tc>
          <w:tcPr>
            <w:tcW w:w="1764" w:type="dxa"/>
          </w:tcPr>
          <w:p w:rsidR="00277A52" w:rsidRPr="00762A4B" w:rsidRDefault="00277A52" w:rsidP="005F7B02">
            <w:pPr>
              <w:pStyle w:val="NormalWeb"/>
              <w:rPr>
                <w:rStyle w:val="Emphasis"/>
                <w:i w:val="0"/>
                <w:iCs/>
              </w:rPr>
            </w:pPr>
            <w:r w:rsidRPr="00762A4B">
              <w:t xml:space="preserve">50мг </w:t>
            </w:r>
          </w:p>
        </w:tc>
        <w:tc>
          <w:tcPr>
            <w:tcW w:w="1747" w:type="dxa"/>
          </w:tcPr>
          <w:p w:rsidR="00277A52" w:rsidRPr="00762A4B" w:rsidRDefault="00277A52" w:rsidP="005F7B02">
            <w:pPr>
              <w:pStyle w:val="NormalWeb"/>
              <w:rPr>
                <w:rStyle w:val="Emphasis"/>
                <w:i w:val="0"/>
                <w:iCs/>
              </w:rPr>
            </w:pPr>
            <w:r w:rsidRPr="00762A4B">
              <w:t xml:space="preserve">1 раз в сутки </w:t>
            </w:r>
          </w:p>
        </w:tc>
        <w:tc>
          <w:tcPr>
            <w:tcW w:w="1370" w:type="dxa"/>
          </w:tcPr>
          <w:p w:rsidR="00277A52" w:rsidRPr="00762A4B" w:rsidRDefault="00277A52" w:rsidP="005F7B02">
            <w:pPr>
              <w:pStyle w:val="NormalWeb"/>
              <w:rPr>
                <w:rStyle w:val="Emphasis"/>
                <w:i w:val="0"/>
                <w:iCs/>
              </w:rPr>
            </w:pPr>
            <w:r w:rsidRPr="00762A4B">
              <w:t>в/в - 60 мин</w:t>
            </w:r>
          </w:p>
        </w:tc>
        <w:tc>
          <w:tcPr>
            <w:tcW w:w="1418" w:type="dxa"/>
          </w:tcPr>
          <w:p w:rsidR="00277A52" w:rsidRPr="00762A4B" w:rsidRDefault="00277A52" w:rsidP="005F7B02">
            <w:pPr>
              <w:pStyle w:val="NormalWeb"/>
              <w:rPr>
                <w:rStyle w:val="Emphasis"/>
                <w:i w:val="0"/>
                <w:iCs/>
              </w:rPr>
            </w:pPr>
            <w:r w:rsidRPr="00762A4B">
              <w:t xml:space="preserve">7-14 дней </w:t>
            </w:r>
          </w:p>
        </w:tc>
        <w:tc>
          <w:tcPr>
            <w:tcW w:w="2031" w:type="dxa"/>
          </w:tcPr>
          <w:p w:rsidR="00277A52" w:rsidRPr="00762A4B" w:rsidRDefault="00277A52" w:rsidP="005F7B02">
            <w:pPr>
              <w:pStyle w:val="NormalWeb"/>
              <w:rPr>
                <w:rStyle w:val="Emphasis"/>
                <w:i w:val="0"/>
                <w:iCs/>
              </w:rPr>
            </w:pPr>
            <w:r w:rsidRPr="00762A4B">
              <w:t xml:space="preserve">Противогрибковое средство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11579" w:type="dxa"/>
            <w:gridSpan w:val="8"/>
          </w:tcPr>
          <w:p w:rsidR="00277A52" w:rsidRPr="00762A4B" w:rsidRDefault="00277A52" w:rsidP="005F7B02">
            <w:pPr>
              <w:pStyle w:val="Default"/>
              <w:jc w:val="center"/>
              <w:rPr>
                <w:rStyle w:val="Emphasis"/>
                <w:i w:val="0"/>
                <w:iCs/>
                <w:color w:val="auto"/>
                <w:lang w:eastAsia="en-US"/>
              </w:rPr>
            </w:pPr>
            <w:r>
              <w:rPr>
                <w:b/>
                <w:bCs/>
                <w:color w:val="auto"/>
              </w:rPr>
              <w:t>Антисекреторные препараты (</w:t>
            </w:r>
            <w:r w:rsidRPr="00762A4B">
              <w:rPr>
                <w:b/>
                <w:bCs/>
                <w:color w:val="auto"/>
              </w:rPr>
              <w:t>ИПП, применяются для снижения желудочной секреции – лечения язв и профилактики стресс-язв, назначается один из нижеследующих препаратов)</w:t>
            </w:r>
          </w:p>
        </w:tc>
      </w:tr>
      <w:tr w:rsidR="00277A52" w:rsidRPr="00762A4B" w:rsidTr="005F7B02">
        <w:tc>
          <w:tcPr>
            <w:tcW w:w="496" w:type="dxa"/>
          </w:tcPr>
          <w:p w:rsidR="00277A52" w:rsidRPr="00762A4B" w:rsidRDefault="00277A52" w:rsidP="005F7B02">
            <w:pPr>
              <w:pStyle w:val="NormalWeb"/>
              <w:rPr>
                <w:rStyle w:val="Emphasis"/>
                <w:i w:val="0"/>
                <w:iCs/>
              </w:rPr>
            </w:pPr>
            <w:r w:rsidRPr="00762A4B">
              <w:t>29</w:t>
            </w:r>
          </w:p>
        </w:tc>
        <w:tc>
          <w:tcPr>
            <w:tcW w:w="2050" w:type="dxa"/>
          </w:tcPr>
          <w:p w:rsidR="00277A52" w:rsidRPr="005220F2" w:rsidRDefault="00277A52" w:rsidP="005F7B02">
            <w:pPr>
              <w:pStyle w:val="NormalWeb"/>
              <w:rPr>
                <w:rStyle w:val="Emphasis"/>
                <w:i w:val="0"/>
                <w:iCs/>
              </w:rPr>
            </w:pPr>
            <w:r w:rsidRPr="005220F2">
              <w:rPr>
                <w:lang w:val="en-US"/>
              </w:rPr>
              <w:t>**</w:t>
            </w:r>
            <w:r w:rsidRPr="005220F2">
              <w:t xml:space="preserve">Пантопрозол </w:t>
            </w:r>
          </w:p>
        </w:tc>
        <w:tc>
          <w:tcPr>
            <w:tcW w:w="1764" w:type="dxa"/>
          </w:tcPr>
          <w:p w:rsidR="00277A52" w:rsidRPr="00762A4B" w:rsidRDefault="00277A52" w:rsidP="005F7B02">
            <w:pPr>
              <w:pStyle w:val="NormalWeb"/>
              <w:rPr>
                <w:rStyle w:val="Emphasis"/>
                <w:i w:val="0"/>
                <w:iCs/>
              </w:rPr>
            </w:pPr>
            <w:r w:rsidRPr="00762A4B">
              <w:t xml:space="preserve">40 – 80 мг/сут </w:t>
            </w:r>
          </w:p>
        </w:tc>
        <w:tc>
          <w:tcPr>
            <w:tcW w:w="1747" w:type="dxa"/>
          </w:tcPr>
          <w:p w:rsidR="00277A52" w:rsidRPr="00762A4B" w:rsidRDefault="00277A52" w:rsidP="005F7B02">
            <w:pPr>
              <w:pStyle w:val="NormalWeb"/>
              <w:rPr>
                <w:rStyle w:val="Emphasis"/>
                <w:i w:val="0"/>
                <w:iCs/>
              </w:rPr>
            </w:pPr>
            <w:r w:rsidRPr="00762A4B">
              <w:t xml:space="preserve">1-2 раза </w:t>
            </w:r>
          </w:p>
        </w:tc>
        <w:tc>
          <w:tcPr>
            <w:tcW w:w="1370" w:type="dxa"/>
          </w:tcPr>
          <w:p w:rsidR="00277A52" w:rsidRPr="00762A4B" w:rsidRDefault="00277A52" w:rsidP="005F7B02">
            <w:pPr>
              <w:pStyle w:val="NormalWeb"/>
              <w:rPr>
                <w:rStyle w:val="Emphasis"/>
                <w:i w:val="0"/>
                <w:iCs/>
              </w:rPr>
            </w:pPr>
            <w:r w:rsidRPr="00762A4B">
              <w:t xml:space="preserve">внутрь, в/в </w:t>
            </w:r>
          </w:p>
        </w:tc>
        <w:tc>
          <w:tcPr>
            <w:tcW w:w="1418" w:type="dxa"/>
          </w:tcPr>
          <w:p w:rsidR="00277A52" w:rsidRPr="00762A4B" w:rsidRDefault="00277A52" w:rsidP="005F7B02">
            <w:pPr>
              <w:pStyle w:val="NormalWeb"/>
              <w:rPr>
                <w:rStyle w:val="Emphasis"/>
                <w:i w:val="0"/>
                <w:iCs/>
              </w:rPr>
            </w:pPr>
            <w:r w:rsidRPr="00762A4B">
              <w:t xml:space="preserve">2-4 недели </w:t>
            </w:r>
          </w:p>
        </w:tc>
        <w:tc>
          <w:tcPr>
            <w:tcW w:w="2031" w:type="dxa"/>
          </w:tcPr>
          <w:p w:rsidR="00277A52" w:rsidRPr="00762A4B" w:rsidRDefault="00277A52" w:rsidP="005F7B02">
            <w:pPr>
              <w:pStyle w:val="NormalWeb"/>
              <w:rPr>
                <w:rStyle w:val="Emphasis"/>
                <w:i w:val="0"/>
                <w:iCs/>
              </w:rPr>
            </w:pPr>
            <w:r w:rsidRPr="00762A4B">
              <w:t xml:space="preserve">Антисекреторный препарат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5F1C13" w:rsidRDefault="00277A52" w:rsidP="005F7B02">
            <w:pPr>
              <w:pStyle w:val="NormalWeb"/>
            </w:pPr>
            <w:r w:rsidRPr="005F1C13">
              <w:t>30</w:t>
            </w:r>
          </w:p>
        </w:tc>
        <w:tc>
          <w:tcPr>
            <w:tcW w:w="2050" w:type="dxa"/>
          </w:tcPr>
          <w:p w:rsidR="00277A52" w:rsidRPr="005220F2" w:rsidRDefault="00277A52" w:rsidP="005F7B02">
            <w:pPr>
              <w:pStyle w:val="NormalWeb"/>
            </w:pPr>
            <w:r w:rsidRPr="005220F2">
              <w:t>Рабепразол</w:t>
            </w:r>
          </w:p>
        </w:tc>
        <w:tc>
          <w:tcPr>
            <w:tcW w:w="1764" w:type="dxa"/>
          </w:tcPr>
          <w:p w:rsidR="00277A52" w:rsidRPr="005F1C13" w:rsidRDefault="00277A52" w:rsidP="005F7B02">
            <w:pPr>
              <w:pStyle w:val="NormalWeb"/>
            </w:pPr>
            <w:r w:rsidRPr="005F1C13">
              <w:t>20-40 мг/сут</w:t>
            </w:r>
          </w:p>
        </w:tc>
        <w:tc>
          <w:tcPr>
            <w:tcW w:w="1747" w:type="dxa"/>
          </w:tcPr>
          <w:p w:rsidR="00277A52" w:rsidRPr="005F1C13" w:rsidRDefault="00277A52" w:rsidP="005F7B02">
            <w:pPr>
              <w:pStyle w:val="NormalWeb"/>
            </w:pPr>
            <w:r w:rsidRPr="005F1C13">
              <w:t>1 раз в сутки</w:t>
            </w:r>
          </w:p>
        </w:tc>
        <w:tc>
          <w:tcPr>
            <w:tcW w:w="1370" w:type="dxa"/>
          </w:tcPr>
          <w:p w:rsidR="00277A52" w:rsidRPr="005F1C13" w:rsidRDefault="00277A52" w:rsidP="005F7B02">
            <w:pPr>
              <w:pStyle w:val="NormalWeb"/>
              <w:rPr>
                <w:rStyle w:val="Emphasis"/>
                <w:i w:val="0"/>
                <w:iCs/>
              </w:rPr>
            </w:pPr>
            <w:r w:rsidRPr="005F1C13">
              <w:t xml:space="preserve">внутрь, в/в </w:t>
            </w:r>
          </w:p>
        </w:tc>
        <w:tc>
          <w:tcPr>
            <w:tcW w:w="1418" w:type="dxa"/>
          </w:tcPr>
          <w:p w:rsidR="00277A52" w:rsidRPr="005F1C13" w:rsidRDefault="00277A52" w:rsidP="005F7B02">
            <w:pPr>
              <w:pStyle w:val="NormalWeb"/>
              <w:rPr>
                <w:rStyle w:val="Emphasis"/>
                <w:i w:val="0"/>
                <w:iCs/>
              </w:rPr>
            </w:pPr>
            <w:r w:rsidRPr="005F1C13">
              <w:t xml:space="preserve">2-4 недели </w:t>
            </w:r>
          </w:p>
        </w:tc>
        <w:tc>
          <w:tcPr>
            <w:tcW w:w="2031" w:type="dxa"/>
          </w:tcPr>
          <w:p w:rsidR="00277A52" w:rsidRPr="005F1C13" w:rsidRDefault="00277A52" w:rsidP="005F7B02">
            <w:pPr>
              <w:pStyle w:val="NormalWeb"/>
              <w:rPr>
                <w:rStyle w:val="Emphasis"/>
                <w:i w:val="0"/>
                <w:iCs/>
              </w:rPr>
            </w:pPr>
            <w:r w:rsidRPr="005F1C13">
              <w:t xml:space="preserve">Антисекреторный препарат </w:t>
            </w:r>
          </w:p>
        </w:tc>
        <w:tc>
          <w:tcPr>
            <w:tcW w:w="703" w:type="dxa"/>
          </w:tcPr>
          <w:p w:rsidR="00277A52" w:rsidRPr="005F1C13" w:rsidRDefault="00277A52" w:rsidP="005F7B02">
            <w:pPr>
              <w:pStyle w:val="NormalWeb"/>
              <w:rPr>
                <w:rStyle w:val="Emphasis"/>
                <w:i w:val="0"/>
                <w:iCs/>
              </w:rPr>
            </w:pPr>
            <w:r w:rsidRPr="005F1C13">
              <w:t xml:space="preserve">А </w:t>
            </w:r>
          </w:p>
        </w:tc>
      </w:tr>
      <w:tr w:rsidR="00277A52" w:rsidRPr="00762A4B" w:rsidTr="005F7B02">
        <w:tc>
          <w:tcPr>
            <w:tcW w:w="496" w:type="dxa"/>
          </w:tcPr>
          <w:p w:rsidR="00277A52" w:rsidRPr="005F1C13" w:rsidRDefault="00277A52" w:rsidP="005F7B02">
            <w:pPr>
              <w:pStyle w:val="NormalWeb"/>
            </w:pPr>
            <w:r w:rsidRPr="005F1C13">
              <w:t>31</w:t>
            </w:r>
          </w:p>
        </w:tc>
        <w:tc>
          <w:tcPr>
            <w:tcW w:w="2050" w:type="dxa"/>
          </w:tcPr>
          <w:p w:rsidR="00277A52" w:rsidRPr="005220F2" w:rsidRDefault="00277A52" w:rsidP="005F7B02">
            <w:pPr>
              <w:pStyle w:val="NormalWeb"/>
            </w:pPr>
            <w:r w:rsidRPr="005220F2">
              <w:rPr>
                <w:lang w:val="en-US"/>
              </w:rPr>
              <w:t>**</w:t>
            </w:r>
            <w:r w:rsidRPr="005220F2">
              <w:t>Эзомепразол</w:t>
            </w:r>
          </w:p>
        </w:tc>
        <w:tc>
          <w:tcPr>
            <w:tcW w:w="1764" w:type="dxa"/>
          </w:tcPr>
          <w:p w:rsidR="00277A52" w:rsidRPr="005F1C13" w:rsidRDefault="00277A52" w:rsidP="005F7B02">
            <w:pPr>
              <w:pStyle w:val="NormalWeb"/>
              <w:rPr>
                <w:rStyle w:val="Emphasis"/>
                <w:i w:val="0"/>
                <w:iCs/>
              </w:rPr>
            </w:pPr>
            <w:r w:rsidRPr="005F1C13">
              <w:t>20-40 мг/сут</w:t>
            </w:r>
          </w:p>
        </w:tc>
        <w:tc>
          <w:tcPr>
            <w:tcW w:w="1747" w:type="dxa"/>
          </w:tcPr>
          <w:p w:rsidR="00277A52" w:rsidRPr="005F1C13" w:rsidRDefault="00277A52" w:rsidP="005F7B02">
            <w:pPr>
              <w:pStyle w:val="NormalWeb"/>
              <w:rPr>
                <w:rStyle w:val="Emphasis"/>
                <w:i w:val="0"/>
                <w:iCs/>
              </w:rPr>
            </w:pPr>
            <w:r w:rsidRPr="005F1C13">
              <w:t xml:space="preserve">1-2 раза </w:t>
            </w:r>
          </w:p>
        </w:tc>
        <w:tc>
          <w:tcPr>
            <w:tcW w:w="1370" w:type="dxa"/>
          </w:tcPr>
          <w:p w:rsidR="00277A52" w:rsidRPr="005F1C13" w:rsidRDefault="00277A52" w:rsidP="005F7B02">
            <w:pPr>
              <w:pStyle w:val="NormalWeb"/>
              <w:rPr>
                <w:rStyle w:val="Emphasis"/>
                <w:i w:val="0"/>
                <w:iCs/>
              </w:rPr>
            </w:pPr>
            <w:r w:rsidRPr="005F1C13">
              <w:t xml:space="preserve">внутрь, в/в </w:t>
            </w:r>
          </w:p>
        </w:tc>
        <w:tc>
          <w:tcPr>
            <w:tcW w:w="1418" w:type="dxa"/>
          </w:tcPr>
          <w:p w:rsidR="00277A52" w:rsidRPr="005F1C13" w:rsidRDefault="00277A52" w:rsidP="005F7B02">
            <w:pPr>
              <w:pStyle w:val="NormalWeb"/>
              <w:rPr>
                <w:rStyle w:val="Emphasis"/>
                <w:i w:val="0"/>
                <w:iCs/>
              </w:rPr>
            </w:pPr>
            <w:r w:rsidRPr="005F1C13">
              <w:t xml:space="preserve">2-4 недели </w:t>
            </w:r>
          </w:p>
        </w:tc>
        <w:tc>
          <w:tcPr>
            <w:tcW w:w="2031" w:type="dxa"/>
          </w:tcPr>
          <w:p w:rsidR="00277A52" w:rsidRPr="005F1C13" w:rsidRDefault="00277A52" w:rsidP="005F7B02">
            <w:pPr>
              <w:pStyle w:val="NormalWeb"/>
              <w:rPr>
                <w:rStyle w:val="Emphasis"/>
                <w:i w:val="0"/>
                <w:iCs/>
              </w:rPr>
            </w:pPr>
            <w:r w:rsidRPr="005F1C13">
              <w:t xml:space="preserve">Антисекреторный препарат </w:t>
            </w:r>
          </w:p>
        </w:tc>
        <w:tc>
          <w:tcPr>
            <w:tcW w:w="703" w:type="dxa"/>
          </w:tcPr>
          <w:p w:rsidR="00277A52" w:rsidRPr="005F1C13" w:rsidRDefault="00277A52" w:rsidP="005F7B02">
            <w:pPr>
              <w:pStyle w:val="NormalWeb"/>
              <w:rPr>
                <w:rStyle w:val="Emphasis"/>
                <w:i w:val="0"/>
                <w:iCs/>
              </w:rPr>
            </w:pPr>
            <w:r w:rsidRPr="005F1C13">
              <w:t xml:space="preserve">А </w:t>
            </w:r>
          </w:p>
        </w:tc>
      </w:tr>
      <w:tr w:rsidR="00277A52" w:rsidRPr="00762A4B" w:rsidTr="005F7B02">
        <w:tc>
          <w:tcPr>
            <w:tcW w:w="496" w:type="dxa"/>
          </w:tcPr>
          <w:p w:rsidR="00277A52" w:rsidRPr="00CF1956" w:rsidRDefault="00277A52" w:rsidP="005F7B02">
            <w:pPr>
              <w:pStyle w:val="NormalWeb"/>
              <w:rPr>
                <w:rStyle w:val="Emphasis"/>
                <w:i w:val="0"/>
                <w:iCs/>
              </w:rPr>
            </w:pPr>
            <w:r w:rsidRPr="00CF1956">
              <w:rPr>
                <w:rStyle w:val="Emphasis"/>
                <w:i w:val="0"/>
                <w:iCs/>
              </w:rPr>
              <w:t>32</w:t>
            </w:r>
          </w:p>
        </w:tc>
        <w:tc>
          <w:tcPr>
            <w:tcW w:w="2050" w:type="dxa"/>
          </w:tcPr>
          <w:p w:rsidR="00277A52" w:rsidRPr="005220F2" w:rsidRDefault="00277A52" w:rsidP="005F7B02">
            <w:pPr>
              <w:pStyle w:val="NormalWeb"/>
              <w:rPr>
                <w:rStyle w:val="Emphasis"/>
                <w:i w:val="0"/>
                <w:iCs/>
              </w:rPr>
            </w:pPr>
            <w:r w:rsidRPr="005220F2">
              <w:rPr>
                <w:rStyle w:val="Emphasis"/>
                <w:i w:val="0"/>
                <w:iCs/>
              </w:rPr>
              <w:t>Лансопразол</w:t>
            </w:r>
          </w:p>
        </w:tc>
        <w:tc>
          <w:tcPr>
            <w:tcW w:w="1764" w:type="dxa"/>
          </w:tcPr>
          <w:p w:rsidR="00277A52" w:rsidRPr="00762A4B" w:rsidRDefault="00277A52" w:rsidP="005F7B02">
            <w:pPr>
              <w:pStyle w:val="NormalWeb"/>
              <w:rPr>
                <w:rStyle w:val="Emphasis"/>
                <w:i w:val="0"/>
                <w:iCs/>
              </w:rPr>
            </w:pPr>
            <w:r w:rsidRPr="00762A4B">
              <w:t xml:space="preserve">30 – 60 мг/сут </w:t>
            </w:r>
          </w:p>
        </w:tc>
        <w:tc>
          <w:tcPr>
            <w:tcW w:w="1747" w:type="dxa"/>
          </w:tcPr>
          <w:p w:rsidR="00277A52" w:rsidRPr="00762A4B" w:rsidRDefault="00277A52" w:rsidP="005F7B02">
            <w:pPr>
              <w:pStyle w:val="NormalWeb"/>
              <w:rPr>
                <w:rStyle w:val="Emphasis"/>
                <w:i w:val="0"/>
                <w:iCs/>
              </w:rPr>
            </w:pPr>
            <w:r w:rsidRPr="00762A4B">
              <w:t xml:space="preserve">1-2 раза </w:t>
            </w:r>
          </w:p>
        </w:tc>
        <w:tc>
          <w:tcPr>
            <w:tcW w:w="1370" w:type="dxa"/>
          </w:tcPr>
          <w:p w:rsidR="00277A52" w:rsidRPr="00762A4B" w:rsidRDefault="00277A52" w:rsidP="005F7B02">
            <w:pPr>
              <w:pStyle w:val="NormalWeb"/>
              <w:rPr>
                <w:rStyle w:val="Emphasis"/>
                <w:i w:val="0"/>
                <w:iCs/>
              </w:rPr>
            </w:pPr>
            <w:r w:rsidRPr="00762A4B">
              <w:t xml:space="preserve">внутрь, в/в </w:t>
            </w:r>
          </w:p>
        </w:tc>
        <w:tc>
          <w:tcPr>
            <w:tcW w:w="1418" w:type="dxa"/>
          </w:tcPr>
          <w:p w:rsidR="00277A52" w:rsidRPr="00762A4B" w:rsidRDefault="00277A52" w:rsidP="005F7B02">
            <w:pPr>
              <w:pStyle w:val="NormalWeb"/>
              <w:rPr>
                <w:rStyle w:val="Emphasis"/>
                <w:i w:val="0"/>
                <w:iCs/>
              </w:rPr>
            </w:pPr>
            <w:r w:rsidRPr="00762A4B">
              <w:t xml:space="preserve">2-4 недели </w:t>
            </w:r>
          </w:p>
        </w:tc>
        <w:tc>
          <w:tcPr>
            <w:tcW w:w="2031" w:type="dxa"/>
          </w:tcPr>
          <w:p w:rsidR="00277A52" w:rsidRPr="00762A4B" w:rsidRDefault="00277A52" w:rsidP="005F7B02">
            <w:pPr>
              <w:pStyle w:val="NormalWeb"/>
              <w:rPr>
                <w:rStyle w:val="Emphasis"/>
                <w:i w:val="0"/>
                <w:iCs/>
              </w:rPr>
            </w:pPr>
            <w:r w:rsidRPr="00762A4B">
              <w:t xml:space="preserve">Антисекреторный препарат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t>33</w:t>
            </w:r>
            <w:r w:rsidRPr="00762A4B">
              <w:t xml:space="preserve"> </w:t>
            </w:r>
          </w:p>
        </w:tc>
        <w:tc>
          <w:tcPr>
            <w:tcW w:w="2050" w:type="dxa"/>
          </w:tcPr>
          <w:p w:rsidR="00277A52" w:rsidRPr="005220F2" w:rsidRDefault="00277A52" w:rsidP="005F7B02">
            <w:pPr>
              <w:pStyle w:val="NormalWeb"/>
              <w:rPr>
                <w:rStyle w:val="Emphasis"/>
                <w:i w:val="0"/>
                <w:iCs/>
              </w:rPr>
            </w:pPr>
            <w:r w:rsidRPr="005220F2">
              <w:rPr>
                <w:lang w:val="en-US"/>
              </w:rPr>
              <w:t>**</w:t>
            </w:r>
            <w:r w:rsidRPr="005220F2">
              <w:t xml:space="preserve">Фамотидин </w:t>
            </w:r>
          </w:p>
        </w:tc>
        <w:tc>
          <w:tcPr>
            <w:tcW w:w="1764" w:type="dxa"/>
          </w:tcPr>
          <w:p w:rsidR="00277A52" w:rsidRPr="00762A4B" w:rsidRDefault="00277A52" w:rsidP="005F7B02">
            <w:pPr>
              <w:pStyle w:val="NormalWeb"/>
              <w:rPr>
                <w:rStyle w:val="Emphasis"/>
                <w:i w:val="0"/>
                <w:iCs/>
              </w:rPr>
            </w:pPr>
            <w:r w:rsidRPr="00762A4B">
              <w:t xml:space="preserve">по 20 - 40 мг 2 раза в сутки </w:t>
            </w:r>
          </w:p>
        </w:tc>
        <w:tc>
          <w:tcPr>
            <w:tcW w:w="1747" w:type="dxa"/>
          </w:tcPr>
          <w:p w:rsidR="00277A52" w:rsidRPr="00762A4B" w:rsidRDefault="00277A52" w:rsidP="005F7B02">
            <w:pPr>
              <w:pStyle w:val="NormalWeb"/>
              <w:rPr>
                <w:rStyle w:val="Emphasis"/>
                <w:i w:val="0"/>
                <w:iCs/>
              </w:rPr>
            </w:pPr>
            <w:r w:rsidRPr="00762A4B">
              <w:t xml:space="preserve">1 раз в сутки на ночь </w:t>
            </w:r>
          </w:p>
        </w:tc>
        <w:tc>
          <w:tcPr>
            <w:tcW w:w="1370" w:type="dxa"/>
          </w:tcPr>
          <w:p w:rsidR="00277A52" w:rsidRPr="00762A4B" w:rsidRDefault="00277A52" w:rsidP="005F7B02">
            <w:pPr>
              <w:pStyle w:val="NormalWeb"/>
              <w:rPr>
                <w:rStyle w:val="Emphasis"/>
                <w:i w:val="0"/>
                <w:iCs/>
              </w:rPr>
            </w:pPr>
            <w:r w:rsidRPr="00762A4B">
              <w:t xml:space="preserve">внутрь, в/в </w:t>
            </w:r>
          </w:p>
        </w:tc>
        <w:tc>
          <w:tcPr>
            <w:tcW w:w="1418" w:type="dxa"/>
          </w:tcPr>
          <w:p w:rsidR="00277A52" w:rsidRPr="00762A4B" w:rsidRDefault="00277A52" w:rsidP="005F7B02">
            <w:pPr>
              <w:pStyle w:val="NormalWeb"/>
              <w:rPr>
                <w:rStyle w:val="Emphasis"/>
                <w:i w:val="0"/>
                <w:iCs/>
              </w:rPr>
            </w:pPr>
            <w:r w:rsidRPr="00762A4B">
              <w:t xml:space="preserve">4–8 нед </w:t>
            </w:r>
          </w:p>
        </w:tc>
        <w:tc>
          <w:tcPr>
            <w:tcW w:w="2031" w:type="dxa"/>
          </w:tcPr>
          <w:p w:rsidR="00277A52" w:rsidRPr="00762A4B" w:rsidRDefault="00277A52" w:rsidP="005F7B02">
            <w:pPr>
              <w:pStyle w:val="NormalWeb"/>
              <w:rPr>
                <w:rStyle w:val="Emphasis"/>
                <w:i w:val="0"/>
                <w:iCs/>
              </w:rPr>
            </w:pPr>
            <w:r w:rsidRPr="00762A4B">
              <w:t xml:space="preserve">Антисекреторный препарат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11579" w:type="dxa"/>
            <w:gridSpan w:val="8"/>
          </w:tcPr>
          <w:p w:rsidR="00277A52" w:rsidRPr="00762A4B" w:rsidRDefault="00277A52" w:rsidP="005F7B02">
            <w:pPr>
              <w:pStyle w:val="Default"/>
              <w:jc w:val="center"/>
              <w:rPr>
                <w:rStyle w:val="Emphasis"/>
                <w:i w:val="0"/>
                <w:iCs/>
                <w:color w:val="auto"/>
                <w:lang w:eastAsia="en-US"/>
              </w:rPr>
            </w:pPr>
            <w:r w:rsidRPr="00762A4B">
              <w:rPr>
                <w:b/>
                <w:bCs/>
                <w:color w:val="auto"/>
              </w:rPr>
              <w:t>Антикоагулянты прямого действия (применяются для лечения и профилактики и лечения коагулопатий при перитоните)</w:t>
            </w:r>
          </w:p>
        </w:tc>
      </w:tr>
      <w:tr w:rsidR="00277A52" w:rsidRPr="00762A4B" w:rsidTr="005F7B02">
        <w:tc>
          <w:tcPr>
            <w:tcW w:w="496" w:type="dxa"/>
          </w:tcPr>
          <w:p w:rsidR="00277A52" w:rsidRPr="00762A4B" w:rsidRDefault="00277A52" w:rsidP="005F7B02">
            <w:pPr>
              <w:pStyle w:val="NormalWeb"/>
              <w:rPr>
                <w:rStyle w:val="Emphasis"/>
                <w:i w:val="0"/>
                <w:iCs/>
              </w:rPr>
            </w:pPr>
            <w:r>
              <w:t>34</w:t>
            </w:r>
            <w:r w:rsidRPr="00762A4B">
              <w:t xml:space="preserve"> </w:t>
            </w:r>
          </w:p>
        </w:tc>
        <w:tc>
          <w:tcPr>
            <w:tcW w:w="2050" w:type="dxa"/>
          </w:tcPr>
          <w:p w:rsidR="00277A52" w:rsidRPr="005220F2" w:rsidRDefault="00277A52" w:rsidP="005F7B02">
            <w:pPr>
              <w:pStyle w:val="NormalWeb"/>
              <w:spacing w:before="100" w:after="100" w:line="240" w:lineRule="auto"/>
              <w:rPr>
                <w:rStyle w:val="Emphasis"/>
                <w:i w:val="0"/>
                <w:iCs/>
              </w:rPr>
            </w:pPr>
            <w:r w:rsidRPr="005220F2">
              <w:t xml:space="preserve">**Гепарин натрия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начальная доза - 5000 МЕ, поддерживающая -до 2000 МЕ/ч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каждые 4-6 часов непрерывная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7-10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Антикоагулянт прямого действия (для профилактики тромбозов)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t>35</w:t>
            </w:r>
            <w:r w:rsidRPr="00762A4B">
              <w:t xml:space="preserve"> </w:t>
            </w:r>
          </w:p>
        </w:tc>
        <w:tc>
          <w:tcPr>
            <w:tcW w:w="2050" w:type="dxa"/>
          </w:tcPr>
          <w:p w:rsidR="00277A52" w:rsidRPr="00762A4B" w:rsidRDefault="00277A52" w:rsidP="005F7B02">
            <w:pPr>
              <w:pStyle w:val="NormalWeb"/>
              <w:spacing w:before="100" w:after="100" w:line="240" w:lineRule="auto"/>
              <w:rPr>
                <w:rStyle w:val="Emphasis"/>
                <w:i w:val="0"/>
                <w:iCs/>
              </w:rPr>
            </w:pPr>
            <w:r w:rsidRPr="00762A4B">
              <w:t xml:space="preserve">Надропарин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0,3 мл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 раз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п/к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7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Антикоагулянт прямого действия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496" w:type="dxa"/>
          </w:tcPr>
          <w:p w:rsidR="00277A52" w:rsidRPr="00762A4B" w:rsidRDefault="00277A52" w:rsidP="005F7B02">
            <w:pPr>
              <w:pStyle w:val="NormalWeb"/>
              <w:rPr>
                <w:rStyle w:val="Emphasis"/>
                <w:i w:val="0"/>
                <w:iCs/>
              </w:rPr>
            </w:pPr>
            <w:r>
              <w:t>36</w:t>
            </w:r>
            <w:r w:rsidRPr="00762A4B">
              <w:t xml:space="preserve"> </w:t>
            </w:r>
          </w:p>
        </w:tc>
        <w:tc>
          <w:tcPr>
            <w:tcW w:w="2050" w:type="dxa"/>
          </w:tcPr>
          <w:p w:rsidR="00277A52" w:rsidRPr="005220F2" w:rsidRDefault="00277A52" w:rsidP="005F7B02">
            <w:pPr>
              <w:pStyle w:val="NormalWeb"/>
              <w:spacing w:before="100" w:after="100" w:line="240" w:lineRule="auto"/>
              <w:rPr>
                <w:rStyle w:val="Emphasis"/>
                <w:i w:val="0"/>
                <w:iCs/>
              </w:rPr>
            </w:pPr>
            <w:r w:rsidRPr="005220F2">
              <w:t xml:space="preserve">**Эноксапарин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20мг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 раз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п/к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7 дней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Антикоагулянт прямого действия </w:t>
            </w:r>
          </w:p>
        </w:tc>
        <w:tc>
          <w:tcPr>
            <w:tcW w:w="703" w:type="dxa"/>
          </w:tcPr>
          <w:p w:rsidR="00277A52" w:rsidRPr="00762A4B" w:rsidRDefault="00277A52" w:rsidP="005F7B02">
            <w:pPr>
              <w:pStyle w:val="NormalWeb"/>
              <w:rPr>
                <w:rStyle w:val="Emphasis"/>
                <w:i w:val="0"/>
                <w:iCs/>
              </w:rPr>
            </w:pPr>
            <w:r w:rsidRPr="00762A4B">
              <w:t xml:space="preserve">А </w:t>
            </w:r>
          </w:p>
        </w:tc>
      </w:tr>
      <w:tr w:rsidR="00277A52" w:rsidRPr="00762A4B" w:rsidTr="005F7B02">
        <w:tc>
          <w:tcPr>
            <w:tcW w:w="11579" w:type="dxa"/>
            <w:gridSpan w:val="8"/>
          </w:tcPr>
          <w:p w:rsidR="00277A52" w:rsidRPr="00762A4B" w:rsidRDefault="00277A52" w:rsidP="005F7B02">
            <w:pPr>
              <w:pStyle w:val="Default"/>
              <w:jc w:val="center"/>
              <w:rPr>
                <w:rStyle w:val="Emphasis"/>
                <w:i w:val="0"/>
                <w:iCs/>
                <w:color w:val="auto"/>
                <w:lang w:eastAsia="en-US"/>
              </w:rPr>
            </w:pPr>
            <w:r w:rsidRPr="00762A4B">
              <w:rPr>
                <w:b/>
                <w:bCs/>
                <w:color w:val="auto"/>
              </w:rPr>
              <w:t>Антиагрегант (применяется для улучшения микроциркуляции при перитоните)</w:t>
            </w:r>
          </w:p>
        </w:tc>
      </w:tr>
      <w:tr w:rsidR="00277A52" w:rsidRPr="00762A4B" w:rsidTr="005F7B02">
        <w:tc>
          <w:tcPr>
            <w:tcW w:w="496" w:type="dxa"/>
          </w:tcPr>
          <w:p w:rsidR="00277A52" w:rsidRPr="00762A4B" w:rsidRDefault="00277A52" w:rsidP="005F7B02">
            <w:pPr>
              <w:pStyle w:val="NormalWeb"/>
              <w:rPr>
                <w:rStyle w:val="Emphasis"/>
                <w:i w:val="0"/>
                <w:iCs/>
              </w:rPr>
            </w:pPr>
            <w:r>
              <w:t>37</w:t>
            </w:r>
            <w:r w:rsidRPr="00762A4B">
              <w:t xml:space="preserve"> </w:t>
            </w:r>
          </w:p>
        </w:tc>
        <w:tc>
          <w:tcPr>
            <w:tcW w:w="2050" w:type="dxa"/>
          </w:tcPr>
          <w:p w:rsidR="00277A52" w:rsidRPr="00762A4B" w:rsidRDefault="00277A52" w:rsidP="005F7B02">
            <w:pPr>
              <w:pStyle w:val="NormalWeb"/>
              <w:rPr>
                <w:rStyle w:val="Emphasis"/>
                <w:i w:val="0"/>
                <w:iCs/>
              </w:rPr>
            </w:pPr>
            <w:r w:rsidRPr="005220F2">
              <w:t>**</w:t>
            </w:r>
            <w:r w:rsidRPr="00762A4B">
              <w:t>Пе</w:t>
            </w:r>
            <w:r>
              <w:t>нтоксифиллин</w:t>
            </w:r>
            <w:r w:rsidRPr="00762A4B">
              <w:t xml:space="preserve"> </w:t>
            </w:r>
          </w:p>
        </w:tc>
        <w:tc>
          <w:tcPr>
            <w:tcW w:w="1764" w:type="dxa"/>
          </w:tcPr>
          <w:p w:rsidR="00277A52" w:rsidRPr="00762A4B" w:rsidRDefault="00277A52" w:rsidP="005F7B02">
            <w:pPr>
              <w:pStyle w:val="NormalWeb"/>
              <w:rPr>
                <w:rStyle w:val="Emphasis"/>
                <w:i w:val="0"/>
                <w:iCs/>
              </w:rPr>
            </w:pPr>
            <w:r w:rsidRPr="00762A4B">
              <w:t xml:space="preserve">600 мг/сут </w:t>
            </w:r>
          </w:p>
        </w:tc>
        <w:tc>
          <w:tcPr>
            <w:tcW w:w="1747" w:type="dxa"/>
          </w:tcPr>
          <w:p w:rsidR="00277A52" w:rsidRPr="00762A4B" w:rsidRDefault="00277A52" w:rsidP="005F7B02">
            <w:pPr>
              <w:pStyle w:val="NormalWeb"/>
              <w:rPr>
                <w:rStyle w:val="Emphasis"/>
                <w:i w:val="0"/>
                <w:iCs/>
              </w:rPr>
            </w:pPr>
            <w:r w:rsidRPr="00762A4B">
              <w:t xml:space="preserve">2–3 раза </w:t>
            </w:r>
          </w:p>
        </w:tc>
        <w:tc>
          <w:tcPr>
            <w:tcW w:w="1370" w:type="dxa"/>
          </w:tcPr>
          <w:p w:rsidR="00277A52" w:rsidRPr="00762A4B" w:rsidRDefault="00277A52" w:rsidP="005F7B02">
            <w:pPr>
              <w:pStyle w:val="NormalWeb"/>
              <w:rPr>
                <w:rStyle w:val="Emphasis"/>
                <w:i w:val="0"/>
                <w:iCs/>
              </w:rPr>
            </w:pPr>
            <w:r w:rsidRPr="00762A4B">
              <w:t xml:space="preserve">внутрь, </w:t>
            </w:r>
          </w:p>
        </w:tc>
        <w:tc>
          <w:tcPr>
            <w:tcW w:w="1418" w:type="dxa"/>
          </w:tcPr>
          <w:p w:rsidR="00277A52" w:rsidRPr="00762A4B" w:rsidRDefault="00277A52" w:rsidP="005F7B02">
            <w:pPr>
              <w:pStyle w:val="NormalWeb"/>
              <w:rPr>
                <w:rStyle w:val="Emphasis"/>
                <w:i w:val="0"/>
                <w:iCs/>
              </w:rPr>
            </w:pPr>
            <w:r w:rsidRPr="00762A4B">
              <w:t xml:space="preserve">2–3 нед </w:t>
            </w:r>
          </w:p>
        </w:tc>
        <w:tc>
          <w:tcPr>
            <w:tcW w:w="2031" w:type="dxa"/>
          </w:tcPr>
          <w:p w:rsidR="00277A52" w:rsidRPr="00762A4B" w:rsidRDefault="00277A52" w:rsidP="005F7B02">
            <w:pPr>
              <w:pStyle w:val="NormalWeb"/>
              <w:rPr>
                <w:rStyle w:val="Emphasis"/>
                <w:i w:val="0"/>
                <w:iCs/>
              </w:rPr>
            </w:pPr>
            <w:r w:rsidRPr="00762A4B">
              <w:t xml:space="preserve">Антиагрегант, </w:t>
            </w:r>
          </w:p>
        </w:tc>
        <w:tc>
          <w:tcPr>
            <w:tcW w:w="703" w:type="dxa"/>
          </w:tcPr>
          <w:p w:rsidR="00277A52" w:rsidRPr="00762A4B" w:rsidRDefault="00277A52" w:rsidP="005F7B02">
            <w:pPr>
              <w:pStyle w:val="NormalWeb"/>
              <w:rPr>
                <w:rStyle w:val="Emphasis"/>
                <w:i w:val="0"/>
                <w:iCs/>
              </w:rPr>
            </w:pPr>
            <w:r w:rsidRPr="00762A4B">
              <w:t xml:space="preserve">В </w:t>
            </w:r>
          </w:p>
        </w:tc>
      </w:tr>
      <w:tr w:rsidR="00277A52" w:rsidRPr="00762A4B" w:rsidTr="005F7B02">
        <w:tc>
          <w:tcPr>
            <w:tcW w:w="11579" w:type="dxa"/>
            <w:gridSpan w:val="8"/>
          </w:tcPr>
          <w:p w:rsidR="00277A52" w:rsidRPr="00762A4B" w:rsidRDefault="00277A52" w:rsidP="005F7B02">
            <w:pPr>
              <w:pStyle w:val="Default"/>
              <w:jc w:val="center"/>
              <w:rPr>
                <w:rStyle w:val="Emphasis"/>
                <w:i w:val="0"/>
                <w:iCs/>
                <w:color w:val="auto"/>
                <w:lang w:eastAsia="en-US"/>
              </w:rPr>
            </w:pPr>
            <w:r w:rsidRPr="00762A4B">
              <w:rPr>
                <w:b/>
                <w:bCs/>
                <w:color w:val="auto"/>
              </w:rPr>
              <w:t>Ингибитор протеолиза (применяется в комплексном лечении перитонита, коагулопатии)</w:t>
            </w:r>
          </w:p>
        </w:tc>
      </w:tr>
      <w:tr w:rsidR="00277A52" w:rsidRPr="00762A4B" w:rsidTr="005F7B02">
        <w:tc>
          <w:tcPr>
            <w:tcW w:w="496" w:type="dxa"/>
            <w:vMerge w:val="restart"/>
          </w:tcPr>
          <w:p w:rsidR="00277A52" w:rsidRPr="00762A4B" w:rsidRDefault="00277A52" w:rsidP="005F7B02">
            <w:pPr>
              <w:pStyle w:val="NormalWeb"/>
              <w:rPr>
                <w:rStyle w:val="Emphasis"/>
                <w:i w:val="0"/>
                <w:iCs/>
              </w:rPr>
            </w:pPr>
            <w:r>
              <w:t>38</w:t>
            </w:r>
            <w:r w:rsidRPr="00762A4B">
              <w:t xml:space="preserve"> </w:t>
            </w:r>
          </w:p>
        </w:tc>
        <w:tc>
          <w:tcPr>
            <w:tcW w:w="2050" w:type="dxa"/>
            <w:vMerge w:val="restart"/>
          </w:tcPr>
          <w:p w:rsidR="00277A52" w:rsidRPr="00762A4B" w:rsidRDefault="00277A52" w:rsidP="005F7B02">
            <w:pPr>
              <w:pStyle w:val="NormalWeb"/>
              <w:spacing w:before="100" w:after="100" w:line="240" w:lineRule="auto"/>
              <w:rPr>
                <w:rStyle w:val="Emphasis"/>
                <w:i w:val="0"/>
                <w:iCs/>
              </w:rPr>
            </w:pPr>
            <w:r w:rsidRPr="00762A4B">
              <w:t xml:space="preserve">Апротинин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вспомогательное лечение  — в дозе 200000 ЕД, после чего по 100000 ЕД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4 раза в день с интервалом в 6 часов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медленно </w:t>
            </w:r>
          </w:p>
        </w:tc>
        <w:tc>
          <w:tcPr>
            <w:tcW w:w="1418" w:type="dxa"/>
            <w:vMerge w:val="restart"/>
          </w:tcPr>
          <w:p w:rsidR="00277A52" w:rsidRPr="00762A4B" w:rsidRDefault="00277A52" w:rsidP="005F7B02">
            <w:pPr>
              <w:pStyle w:val="NormalWeb"/>
              <w:spacing w:before="100" w:after="100" w:line="240" w:lineRule="auto"/>
              <w:rPr>
                <w:rStyle w:val="Emphasis"/>
                <w:i w:val="0"/>
                <w:iCs/>
              </w:rPr>
            </w:pPr>
            <w:r w:rsidRPr="00762A4B">
              <w:t xml:space="preserve">До нормализации лабора-торных показа-телей анализов крови </w:t>
            </w:r>
          </w:p>
        </w:tc>
        <w:tc>
          <w:tcPr>
            <w:tcW w:w="2031" w:type="dxa"/>
          </w:tcPr>
          <w:p w:rsidR="00277A52" w:rsidRPr="00762A4B" w:rsidRDefault="00277A52" w:rsidP="005F7B02">
            <w:pPr>
              <w:pStyle w:val="NormalWeb"/>
              <w:spacing w:before="100" w:after="100" w:line="240" w:lineRule="auto"/>
              <w:rPr>
                <w:rStyle w:val="Emphasis"/>
                <w:i w:val="0"/>
                <w:iCs/>
              </w:rPr>
            </w:pPr>
            <w:r w:rsidRPr="00762A4B">
              <w:t>Ингибитор протеолиза - для профилактики послеопера- ционного панкреатита</w:t>
            </w:r>
          </w:p>
        </w:tc>
        <w:tc>
          <w:tcPr>
            <w:tcW w:w="703" w:type="dxa"/>
          </w:tcPr>
          <w:p w:rsidR="00277A52" w:rsidRPr="00762A4B" w:rsidRDefault="00277A52" w:rsidP="005F7B02">
            <w:pPr>
              <w:pStyle w:val="NormalWeb"/>
              <w:spacing w:before="100" w:after="100" w:line="240" w:lineRule="auto"/>
              <w:rPr>
                <w:rStyle w:val="Emphasis"/>
                <w:i w:val="0"/>
                <w:iCs/>
              </w:rPr>
            </w:pPr>
            <w:r w:rsidRPr="00762A4B">
              <w:t xml:space="preserve"> В</w:t>
            </w:r>
          </w:p>
        </w:tc>
      </w:tr>
      <w:tr w:rsidR="00277A52" w:rsidRPr="00762A4B" w:rsidTr="005F7B02">
        <w:tc>
          <w:tcPr>
            <w:tcW w:w="496" w:type="dxa"/>
            <w:vMerge/>
          </w:tcPr>
          <w:p w:rsidR="00277A52" w:rsidRPr="00762A4B" w:rsidRDefault="00277A52" w:rsidP="005F7B02">
            <w:pPr>
              <w:pStyle w:val="NormalWeb"/>
              <w:rPr>
                <w:rStyle w:val="Emphasis"/>
                <w:i w:val="0"/>
                <w:iCs/>
              </w:rPr>
            </w:pPr>
          </w:p>
        </w:tc>
        <w:tc>
          <w:tcPr>
            <w:tcW w:w="2050" w:type="dxa"/>
            <w:vMerge/>
          </w:tcPr>
          <w:p w:rsidR="00277A52" w:rsidRPr="00762A4B" w:rsidRDefault="00277A52" w:rsidP="005F7B02">
            <w:pPr>
              <w:pStyle w:val="NormalWeb"/>
              <w:spacing w:before="100" w:after="100" w:line="240" w:lineRule="auto"/>
              <w:rPr>
                <w:rStyle w:val="Emphasis"/>
                <w:i w:val="0"/>
                <w:iCs/>
              </w:rPr>
            </w:pP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начальная доза 300000 ЕД, последующие — 140000 ЕД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каждые 4 ч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медленно </w:t>
            </w:r>
          </w:p>
        </w:tc>
        <w:tc>
          <w:tcPr>
            <w:tcW w:w="1418" w:type="dxa"/>
            <w:vMerge/>
          </w:tcPr>
          <w:p w:rsidR="00277A52" w:rsidRPr="00762A4B" w:rsidRDefault="00277A52" w:rsidP="005F7B02">
            <w:pPr>
              <w:pStyle w:val="NormalWeb"/>
              <w:spacing w:before="100" w:after="100" w:line="240" w:lineRule="auto"/>
              <w:rPr>
                <w:rStyle w:val="Emphasis"/>
                <w:i w:val="0"/>
                <w:iCs/>
              </w:rPr>
            </w:pP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Ингибитор протеолиза - при кровотечениях </w:t>
            </w:r>
          </w:p>
        </w:tc>
        <w:tc>
          <w:tcPr>
            <w:tcW w:w="703" w:type="dxa"/>
          </w:tcPr>
          <w:p w:rsidR="00277A52" w:rsidRPr="00762A4B" w:rsidRDefault="00277A52" w:rsidP="005F7B02">
            <w:pPr>
              <w:pStyle w:val="NormalWeb"/>
              <w:spacing w:before="100" w:after="100" w:line="240" w:lineRule="auto"/>
              <w:rPr>
                <w:rStyle w:val="Emphasis"/>
                <w:i w:val="0"/>
                <w:iCs/>
              </w:rPr>
            </w:pPr>
            <w:r w:rsidRPr="00762A4B">
              <w:t xml:space="preserve">В </w:t>
            </w:r>
          </w:p>
        </w:tc>
      </w:tr>
      <w:tr w:rsidR="00277A52" w:rsidRPr="00762A4B" w:rsidTr="005F7B02">
        <w:tc>
          <w:tcPr>
            <w:tcW w:w="11579" w:type="dxa"/>
            <w:gridSpan w:val="8"/>
          </w:tcPr>
          <w:p w:rsidR="00277A52" w:rsidRPr="00762A4B" w:rsidRDefault="00277A52" w:rsidP="005F7B02">
            <w:pPr>
              <w:pStyle w:val="Default"/>
              <w:spacing w:before="100" w:after="100"/>
              <w:jc w:val="center"/>
              <w:rPr>
                <w:rStyle w:val="Emphasis"/>
                <w:i w:val="0"/>
                <w:iCs/>
                <w:color w:val="auto"/>
                <w:lang w:eastAsia="en-US"/>
              </w:rPr>
            </w:pPr>
            <w:r w:rsidRPr="00762A4B">
              <w:rPr>
                <w:b/>
                <w:bCs/>
                <w:color w:val="auto"/>
              </w:rPr>
              <w:t>Диуретик (применяется для стимуляции диуреза)</w:t>
            </w:r>
          </w:p>
        </w:tc>
      </w:tr>
      <w:tr w:rsidR="00277A52" w:rsidRPr="00762A4B" w:rsidTr="005F7B02">
        <w:tc>
          <w:tcPr>
            <w:tcW w:w="496" w:type="dxa"/>
          </w:tcPr>
          <w:p w:rsidR="00277A52" w:rsidRPr="005318AA" w:rsidRDefault="00277A52" w:rsidP="005F7B02">
            <w:pPr>
              <w:pStyle w:val="NormalWeb"/>
              <w:rPr>
                <w:rStyle w:val="Emphasis"/>
                <w:i w:val="0"/>
                <w:iCs/>
              </w:rPr>
            </w:pPr>
            <w:r w:rsidRPr="005318AA">
              <w:rPr>
                <w:rStyle w:val="Emphasis"/>
                <w:i w:val="0"/>
                <w:iCs/>
              </w:rPr>
              <w:t>39</w:t>
            </w:r>
          </w:p>
        </w:tc>
        <w:tc>
          <w:tcPr>
            <w:tcW w:w="2050" w:type="dxa"/>
          </w:tcPr>
          <w:p w:rsidR="00277A52" w:rsidRPr="00762A4B" w:rsidRDefault="00277A52" w:rsidP="005F7B02">
            <w:pPr>
              <w:pStyle w:val="NormalWeb"/>
              <w:spacing w:before="100" w:after="100" w:line="240" w:lineRule="auto"/>
              <w:rPr>
                <w:rStyle w:val="Emphasis"/>
                <w:i w:val="0"/>
                <w:iCs/>
              </w:rPr>
            </w:pPr>
            <w:r w:rsidRPr="005220F2">
              <w:t>**</w:t>
            </w:r>
            <w:r w:rsidRPr="00762A4B">
              <w:t xml:space="preserve">Фуросемид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20- 80 мг/сут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1-2 раза в сутки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в/в капельно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по состоянию больного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Петлевой диуретик </w:t>
            </w:r>
          </w:p>
        </w:tc>
        <w:tc>
          <w:tcPr>
            <w:tcW w:w="703" w:type="dxa"/>
          </w:tcPr>
          <w:p w:rsidR="00277A52" w:rsidRPr="00762A4B" w:rsidRDefault="00277A52" w:rsidP="005F7B02">
            <w:pPr>
              <w:pStyle w:val="NormalWeb"/>
              <w:spacing w:before="100" w:after="100" w:line="240" w:lineRule="auto"/>
              <w:rPr>
                <w:rStyle w:val="Emphasis"/>
                <w:i w:val="0"/>
                <w:iCs/>
              </w:rPr>
            </w:pPr>
            <w:r w:rsidRPr="00762A4B">
              <w:t xml:space="preserve">А </w:t>
            </w:r>
          </w:p>
        </w:tc>
      </w:tr>
      <w:tr w:rsidR="00277A52" w:rsidRPr="00762A4B" w:rsidTr="005F7B02">
        <w:tc>
          <w:tcPr>
            <w:tcW w:w="11579" w:type="dxa"/>
            <w:gridSpan w:val="8"/>
          </w:tcPr>
          <w:p w:rsidR="00277A52" w:rsidRPr="00762A4B" w:rsidRDefault="00277A52" w:rsidP="005F7B02">
            <w:pPr>
              <w:pStyle w:val="Default"/>
              <w:spacing w:before="100" w:after="100"/>
              <w:jc w:val="center"/>
              <w:rPr>
                <w:rStyle w:val="Emphasis"/>
                <w:i w:val="0"/>
                <w:iCs/>
                <w:color w:val="auto"/>
                <w:lang w:eastAsia="en-US"/>
              </w:rPr>
            </w:pPr>
            <w:r w:rsidRPr="00762A4B">
              <w:rPr>
                <w:b/>
                <w:bCs/>
                <w:color w:val="auto"/>
              </w:rPr>
              <w:t xml:space="preserve">Спазмолитик миотропного действия </w:t>
            </w:r>
          </w:p>
        </w:tc>
      </w:tr>
      <w:tr w:rsidR="00277A52" w:rsidRPr="00762A4B" w:rsidTr="005F7B02">
        <w:trPr>
          <w:trHeight w:val="1930"/>
        </w:trPr>
        <w:tc>
          <w:tcPr>
            <w:tcW w:w="496" w:type="dxa"/>
          </w:tcPr>
          <w:p w:rsidR="00277A52" w:rsidRPr="005318AA" w:rsidRDefault="00277A52" w:rsidP="005F7B02">
            <w:pPr>
              <w:pStyle w:val="NormalWeb"/>
              <w:rPr>
                <w:rStyle w:val="Emphasis"/>
                <w:i w:val="0"/>
                <w:iCs/>
              </w:rPr>
            </w:pPr>
            <w:r w:rsidRPr="005318AA">
              <w:rPr>
                <w:rStyle w:val="Emphasis"/>
                <w:i w:val="0"/>
                <w:iCs/>
              </w:rPr>
              <w:t>40</w:t>
            </w:r>
          </w:p>
        </w:tc>
        <w:tc>
          <w:tcPr>
            <w:tcW w:w="2050" w:type="dxa"/>
          </w:tcPr>
          <w:p w:rsidR="00277A52" w:rsidRPr="00762A4B" w:rsidRDefault="00277A52" w:rsidP="005F7B02">
            <w:pPr>
              <w:pStyle w:val="NormalWeb"/>
              <w:spacing w:before="100" w:after="100" w:line="240" w:lineRule="auto"/>
              <w:rPr>
                <w:rStyle w:val="Emphasis"/>
                <w:i w:val="0"/>
              </w:rPr>
            </w:pPr>
            <w:r w:rsidRPr="005220F2">
              <w:t>**</w:t>
            </w:r>
            <w:r w:rsidRPr="00762A4B">
              <w:t xml:space="preserve">Аминофиллин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по 0,12-0,24г (5-10 мл 2,4% раствора)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1-3 раза в сутки по показаниям </w:t>
            </w:r>
          </w:p>
        </w:tc>
        <w:tc>
          <w:tcPr>
            <w:tcW w:w="1370" w:type="dxa"/>
          </w:tcPr>
          <w:p w:rsidR="00277A52" w:rsidRPr="00762A4B" w:rsidRDefault="00277A52" w:rsidP="005F7B02">
            <w:pPr>
              <w:pStyle w:val="NormalWeb"/>
              <w:spacing w:before="100" w:after="100" w:line="240" w:lineRule="auto"/>
              <w:rPr>
                <w:rStyle w:val="Emphasis"/>
                <w:i w:val="0"/>
                <w:iCs/>
              </w:rPr>
            </w:pPr>
            <w:r w:rsidRPr="00762A4B">
              <w:t>в/в капельно</w:t>
            </w:r>
            <w:r w:rsidRPr="00762A4B">
              <w:rPr>
                <w:rStyle w:val="Emphasis"/>
                <w:i w:val="0"/>
                <w:iCs/>
              </w:rPr>
              <w:t xml:space="preserve"> </w:t>
            </w:r>
            <w:r w:rsidRPr="00762A4B">
              <w:t xml:space="preserve">-4-6 мин </w:t>
            </w:r>
          </w:p>
        </w:tc>
        <w:tc>
          <w:tcPr>
            <w:tcW w:w="1418" w:type="dxa"/>
          </w:tcPr>
          <w:p w:rsidR="00277A52" w:rsidRPr="00762A4B" w:rsidRDefault="00277A52" w:rsidP="005F7B02">
            <w:pPr>
              <w:pStyle w:val="NormalWeb"/>
              <w:spacing w:before="100" w:after="100" w:line="240" w:lineRule="auto"/>
              <w:rPr>
                <w:rStyle w:val="Emphasis"/>
                <w:i w:val="0"/>
              </w:rPr>
            </w:pPr>
            <w:r w:rsidRPr="00762A4B">
              <w:t xml:space="preserve">по мере купирования спазма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Спазмолитик миотропного действия </w:t>
            </w:r>
          </w:p>
        </w:tc>
        <w:tc>
          <w:tcPr>
            <w:tcW w:w="703" w:type="dxa"/>
          </w:tcPr>
          <w:p w:rsidR="00277A52" w:rsidRPr="00762A4B" w:rsidRDefault="00277A52" w:rsidP="005F7B02">
            <w:pPr>
              <w:pStyle w:val="NormalWeb"/>
              <w:spacing w:before="100" w:after="100" w:line="240" w:lineRule="auto"/>
              <w:rPr>
                <w:rStyle w:val="Emphasis"/>
                <w:i w:val="0"/>
                <w:iCs/>
              </w:rPr>
            </w:pPr>
            <w:r w:rsidRPr="00762A4B">
              <w:t>В</w:t>
            </w:r>
          </w:p>
        </w:tc>
      </w:tr>
      <w:tr w:rsidR="00277A52" w:rsidRPr="00762A4B" w:rsidTr="005F7B02">
        <w:tc>
          <w:tcPr>
            <w:tcW w:w="11579" w:type="dxa"/>
            <w:gridSpan w:val="8"/>
          </w:tcPr>
          <w:p w:rsidR="00277A52" w:rsidRPr="00762A4B" w:rsidRDefault="00277A52" w:rsidP="005F7B02">
            <w:pPr>
              <w:pStyle w:val="Default"/>
              <w:jc w:val="center"/>
              <w:rPr>
                <w:rStyle w:val="Emphasis"/>
                <w:i w:val="0"/>
                <w:iCs/>
                <w:color w:val="auto"/>
                <w:lang w:eastAsia="en-US"/>
              </w:rPr>
            </w:pPr>
            <w:r w:rsidRPr="00762A4B">
              <w:rPr>
                <w:b/>
                <w:bCs/>
                <w:color w:val="auto"/>
              </w:rPr>
              <w:t>Средства для стимуляции кишечного тракта при парезе</w:t>
            </w:r>
          </w:p>
        </w:tc>
      </w:tr>
      <w:tr w:rsidR="00277A52" w:rsidRPr="00762A4B" w:rsidTr="005F7B02">
        <w:tc>
          <w:tcPr>
            <w:tcW w:w="496" w:type="dxa"/>
          </w:tcPr>
          <w:p w:rsidR="00277A52" w:rsidRPr="005318AA" w:rsidRDefault="00277A52" w:rsidP="005F7B02">
            <w:pPr>
              <w:pStyle w:val="NormalWeb"/>
              <w:rPr>
                <w:rStyle w:val="Emphasis"/>
                <w:i w:val="0"/>
                <w:iCs/>
              </w:rPr>
            </w:pPr>
            <w:r>
              <w:rPr>
                <w:rStyle w:val="Emphasis"/>
                <w:i w:val="0"/>
                <w:iCs/>
              </w:rPr>
              <w:t>41</w:t>
            </w:r>
          </w:p>
        </w:tc>
        <w:tc>
          <w:tcPr>
            <w:tcW w:w="2050" w:type="dxa"/>
          </w:tcPr>
          <w:p w:rsidR="00277A52" w:rsidRPr="005220F2" w:rsidRDefault="00277A52" w:rsidP="005F7B02">
            <w:pPr>
              <w:pStyle w:val="NormalWeb"/>
              <w:spacing w:before="100" w:after="100" w:line="240" w:lineRule="auto"/>
              <w:rPr>
                <w:rStyle w:val="Emphasis"/>
                <w:i w:val="0"/>
                <w:iCs/>
              </w:rPr>
            </w:pPr>
            <w:r w:rsidRPr="005220F2">
              <w:t xml:space="preserve">**Неостигмина метилсульфат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10–15 мг в сутки, максимальная разовая доза — 15 мг, максимальная суточная — 50 мг. </w:t>
            </w:r>
          </w:p>
        </w:tc>
        <w:tc>
          <w:tcPr>
            <w:tcW w:w="1747" w:type="dxa"/>
          </w:tcPr>
          <w:p w:rsidR="00277A52" w:rsidRPr="00762A4B" w:rsidRDefault="00277A52" w:rsidP="005F7B02">
            <w:pPr>
              <w:pStyle w:val="NormalWeb"/>
              <w:spacing w:before="100" w:after="100" w:line="240" w:lineRule="auto"/>
              <w:rPr>
                <w:rStyle w:val="Emphasis"/>
                <w:i w:val="0"/>
                <w:iCs/>
              </w:rPr>
            </w:pPr>
            <w:r w:rsidRPr="00762A4B">
              <w:t xml:space="preserve">2–3 раза в день </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внутрь, в/м, в/в </w:t>
            </w:r>
          </w:p>
        </w:tc>
        <w:tc>
          <w:tcPr>
            <w:tcW w:w="1418" w:type="dxa"/>
          </w:tcPr>
          <w:p w:rsidR="00277A52" w:rsidRPr="00762A4B" w:rsidRDefault="00277A52" w:rsidP="005F7B02">
            <w:pPr>
              <w:pStyle w:val="NormalWeb"/>
              <w:spacing w:before="100" w:after="100" w:line="240" w:lineRule="auto"/>
              <w:rPr>
                <w:rStyle w:val="Emphasis"/>
                <w:i w:val="0"/>
                <w:iCs/>
              </w:rPr>
            </w:pPr>
            <w:r w:rsidRPr="00762A4B">
              <w:t>длитель-ность лечения индиви-дуальна</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Антихолинэстеразное средство, для профилактики и лечения атонии кишечника </w:t>
            </w:r>
          </w:p>
        </w:tc>
        <w:tc>
          <w:tcPr>
            <w:tcW w:w="703" w:type="dxa"/>
          </w:tcPr>
          <w:p w:rsidR="00277A52" w:rsidRPr="00762A4B" w:rsidRDefault="00277A52" w:rsidP="005F7B02">
            <w:pPr>
              <w:pStyle w:val="NormalWeb"/>
              <w:spacing w:before="100" w:after="100" w:line="240" w:lineRule="auto"/>
              <w:rPr>
                <w:rStyle w:val="Emphasis"/>
                <w:i w:val="0"/>
                <w:iCs/>
              </w:rPr>
            </w:pPr>
            <w:r w:rsidRPr="00762A4B">
              <w:t xml:space="preserve">В </w:t>
            </w:r>
          </w:p>
        </w:tc>
      </w:tr>
      <w:tr w:rsidR="00277A52" w:rsidRPr="00762A4B" w:rsidTr="005F7B02">
        <w:tc>
          <w:tcPr>
            <w:tcW w:w="496" w:type="dxa"/>
          </w:tcPr>
          <w:p w:rsidR="00277A52" w:rsidRPr="00762A4B" w:rsidRDefault="00277A52" w:rsidP="005F7B02">
            <w:pPr>
              <w:pStyle w:val="NormalWeb"/>
              <w:rPr>
                <w:rStyle w:val="Emphasis"/>
                <w:i w:val="0"/>
                <w:iCs/>
              </w:rPr>
            </w:pPr>
            <w:r>
              <w:t>42</w:t>
            </w:r>
            <w:r w:rsidRPr="00762A4B">
              <w:t xml:space="preserve"> </w:t>
            </w:r>
          </w:p>
        </w:tc>
        <w:tc>
          <w:tcPr>
            <w:tcW w:w="2050" w:type="dxa"/>
          </w:tcPr>
          <w:p w:rsidR="00277A52" w:rsidRPr="005220F2" w:rsidRDefault="00277A52" w:rsidP="005F7B02">
            <w:pPr>
              <w:pStyle w:val="NormalWeb"/>
              <w:spacing w:before="100" w:after="100" w:line="240" w:lineRule="auto"/>
              <w:rPr>
                <w:rStyle w:val="Emphasis"/>
                <w:i w:val="0"/>
                <w:iCs/>
              </w:rPr>
            </w:pPr>
            <w:r w:rsidRPr="005220F2">
              <w:t xml:space="preserve">**Метоклопрамид </w:t>
            </w:r>
          </w:p>
        </w:tc>
        <w:tc>
          <w:tcPr>
            <w:tcW w:w="1764" w:type="dxa"/>
          </w:tcPr>
          <w:p w:rsidR="00277A52" w:rsidRPr="00762A4B" w:rsidRDefault="00277A52" w:rsidP="005F7B02">
            <w:pPr>
              <w:pStyle w:val="NormalWeb"/>
              <w:spacing w:before="100" w:after="100" w:line="240" w:lineRule="auto"/>
              <w:rPr>
                <w:rStyle w:val="Emphasis"/>
                <w:i w:val="0"/>
                <w:iCs/>
              </w:rPr>
            </w:pPr>
            <w:r w:rsidRPr="00762A4B">
              <w:t xml:space="preserve">внутрь — по 5–10 мг 3 раза в сутки; в/м, в/в — 10 мг; максимальная разовая доза — 20 мг, максимальная суточная — 60 мг (для всех путей введения). </w:t>
            </w:r>
          </w:p>
        </w:tc>
        <w:tc>
          <w:tcPr>
            <w:tcW w:w="1747" w:type="dxa"/>
          </w:tcPr>
          <w:p w:rsidR="00277A52" w:rsidRPr="00762A4B" w:rsidRDefault="00277A52" w:rsidP="005F7B02">
            <w:pPr>
              <w:pStyle w:val="NormalWeb"/>
              <w:spacing w:before="100" w:after="100" w:line="240" w:lineRule="auto"/>
              <w:rPr>
                <w:rStyle w:val="Emphasis"/>
                <w:i w:val="0"/>
                <w:iCs/>
              </w:rPr>
            </w:pPr>
            <w:r w:rsidRPr="00762A4B">
              <w:t>3 раза в сутки до еды</w:t>
            </w:r>
          </w:p>
        </w:tc>
        <w:tc>
          <w:tcPr>
            <w:tcW w:w="1370" w:type="dxa"/>
          </w:tcPr>
          <w:p w:rsidR="00277A52" w:rsidRPr="00762A4B" w:rsidRDefault="00277A52" w:rsidP="005F7B02">
            <w:pPr>
              <w:pStyle w:val="NormalWeb"/>
              <w:spacing w:before="100" w:after="100" w:line="240" w:lineRule="auto"/>
              <w:rPr>
                <w:rStyle w:val="Emphasis"/>
                <w:i w:val="0"/>
                <w:iCs/>
              </w:rPr>
            </w:pPr>
            <w:r w:rsidRPr="00762A4B">
              <w:t xml:space="preserve">внутрь, в/м, в/в </w:t>
            </w:r>
          </w:p>
        </w:tc>
        <w:tc>
          <w:tcPr>
            <w:tcW w:w="1418" w:type="dxa"/>
          </w:tcPr>
          <w:p w:rsidR="00277A52" w:rsidRPr="00762A4B" w:rsidRDefault="00277A52" w:rsidP="005F7B02">
            <w:pPr>
              <w:pStyle w:val="NormalWeb"/>
              <w:spacing w:before="100" w:after="100" w:line="240" w:lineRule="auto"/>
              <w:rPr>
                <w:rStyle w:val="Emphasis"/>
                <w:i w:val="0"/>
                <w:iCs/>
              </w:rPr>
            </w:pPr>
            <w:r w:rsidRPr="00762A4B">
              <w:t xml:space="preserve">по показа-ниям </w:t>
            </w:r>
          </w:p>
        </w:tc>
        <w:tc>
          <w:tcPr>
            <w:tcW w:w="2031" w:type="dxa"/>
          </w:tcPr>
          <w:p w:rsidR="00277A52" w:rsidRPr="00762A4B" w:rsidRDefault="00277A52" w:rsidP="005F7B02">
            <w:pPr>
              <w:pStyle w:val="NormalWeb"/>
              <w:spacing w:before="100" w:after="100" w:line="240" w:lineRule="auto"/>
              <w:rPr>
                <w:rStyle w:val="Emphasis"/>
                <w:i w:val="0"/>
                <w:iCs/>
              </w:rPr>
            </w:pPr>
            <w:r w:rsidRPr="00762A4B">
              <w:t xml:space="preserve">Прокинетик, противорвотное средство </w:t>
            </w:r>
          </w:p>
        </w:tc>
        <w:tc>
          <w:tcPr>
            <w:tcW w:w="703" w:type="dxa"/>
          </w:tcPr>
          <w:p w:rsidR="00277A52" w:rsidRPr="00762A4B" w:rsidRDefault="00277A52" w:rsidP="005F7B02">
            <w:pPr>
              <w:pStyle w:val="NormalWeb"/>
              <w:spacing w:before="100" w:after="100" w:line="240" w:lineRule="auto"/>
              <w:rPr>
                <w:rStyle w:val="Emphasis"/>
                <w:i w:val="0"/>
                <w:iCs/>
              </w:rPr>
            </w:pPr>
            <w:r w:rsidRPr="00762A4B">
              <w:t xml:space="preserve">В </w:t>
            </w:r>
          </w:p>
        </w:tc>
      </w:tr>
      <w:tr w:rsidR="00277A52" w:rsidRPr="00762A4B" w:rsidTr="005F7B02">
        <w:tc>
          <w:tcPr>
            <w:tcW w:w="496" w:type="dxa"/>
          </w:tcPr>
          <w:p w:rsidR="00277A52" w:rsidRPr="00762A4B" w:rsidRDefault="00277A52" w:rsidP="005F7B02">
            <w:pPr>
              <w:pStyle w:val="NormalWeb"/>
              <w:rPr>
                <w:rStyle w:val="Emphasis"/>
                <w:i w:val="0"/>
                <w:iCs/>
              </w:rPr>
            </w:pPr>
            <w:r w:rsidRPr="00762A4B">
              <w:t>4</w:t>
            </w:r>
            <w:r>
              <w:t>3</w:t>
            </w:r>
          </w:p>
        </w:tc>
        <w:tc>
          <w:tcPr>
            <w:tcW w:w="2050" w:type="dxa"/>
          </w:tcPr>
          <w:p w:rsidR="00277A52" w:rsidRPr="00762A4B" w:rsidRDefault="00277A52" w:rsidP="005F7B02">
            <w:pPr>
              <w:pStyle w:val="NormalWeb"/>
              <w:spacing w:line="240" w:lineRule="auto"/>
              <w:rPr>
                <w:rStyle w:val="Emphasis"/>
                <w:i w:val="0"/>
                <w:iCs/>
              </w:rPr>
            </w:pPr>
            <w:r w:rsidRPr="00762A4B">
              <w:t xml:space="preserve">Сорбилакт </w:t>
            </w:r>
          </w:p>
        </w:tc>
        <w:tc>
          <w:tcPr>
            <w:tcW w:w="1764" w:type="dxa"/>
          </w:tcPr>
          <w:p w:rsidR="00277A52" w:rsidRPr="00762A4B" w:rsidRDefault="00277A52" w:rsidP="005F7B02">
            <w:pPr>
              <w:pStyle w:val="NormalWeb"/>
              <w:spacing w:line="240" w:lineRule="auto"/>
              <w:rPr>
                <w:rStyle w:val="Emphasis"/>
                <w:i w:val="0"/>
                <w:iCs/>
              </w:rPr>
            </w:pPr>
            <w:r w:rsidRPr="00762A4B">
              <w:t xml:space="preserve">150–300 мл (2,5–5 мл/кг массы тела) </w:t>
            </w:r>
          </w:p>
        </w:tc>
        <w:tc>
          <w:tcPr>
            <w:tcW w:w="1747" w:type="dxa"/>
          </w:tcPr>
          <w:p w:rsidR="00277A52" w:rsidRPr="00762A4B" w:rsidRDefault="00277A52" w:rsidP="005F7B02">
            <w:pPr>
              <w:pStyle w:val="NormalWeb"/>
              <w:spacing w:line="240" w:lineRule="auto"/>
              <w:rPr>
                <w:rStyle w:val="Emphasis"/>
                <w:i w:val="0"/>
                <w:iCs/>
              </w:rPr>
            </w:pPr>
            <w:r w:rsidRPr="00762A4B">
              <w:t xml:space="preserve">однократно </w:t>
            </w:r>
          </w:p>
        </w:tc>
        <w:tc>
          <w:tcPr>
            <w:tcW w:w="1370" w:type="dxa"/>
          </w:tcPr>
          <w:p w:rsidR="00277A52" w:rsidRPr="00762A4B" w:rsidRDefault="00277A52" w:rsidP="005F7B02">
            <w:pPr>
              <w:pStyle w:val="NormalWeb"/>
              <w:spacing w:line="240" w:lineRule="auto"/>
              <w:rPr>
                <w:rStyle w:val="Emphasis"/>
                <w:i w:val="0"/>
                <w:iCs/>
              </w:rPr>
            </w:pPr>
            <w:r w:rsidRPr="00762A4B">
              <w:t xml:space="preserve">в/в капельно </w:t>
            </w:r>
          </w:p>
        </w:tc>
        <w:tc>
          <w:tcPr>
            <w:tcW w:w="1418" w:type="dxa"/>
          </w:tcPr>
          <w:p w:rsidR="00277A52" w:rsidRPr="00762A4B" w:rsidRDefault="00277A52" w:rsidP="005F7B02">
            <w:pPr>
              <w:pStyle w:val="NormalWeb"/>
              <w:spacing w:line="240" w:lineRule="auto"/>
              <w:rPr>
                <w:rStyle w:val="Emphasis"/>
                <w:i w:val="0"/>
                <w:iCs/>
              </w:rPr>
            </w:pPr>
            <w:r w:rsidRPr="00762A4B">
              <w:t>повторные инфузии через 12 ч в первые 2–3 сут после операции</w:t>
            </w:r>
          </w:p>
        </w:tc>
        <w:tc>
          <w:tcPr>
            <w:tcW w:w="2031" w:type="dxa"/>
          </w:tcPr>
          <w:p w:rsidR="00277A52" w:rsidRPr="00762A4B" w:rsidRDefault="00277A52" w:rsidP="005F7B02">
            <w:pPr>
              <w:pStyle w:val="NormalWeb"/>
              <w:spacing w:line="240" w:lineRule="auto"/>
              <w:rPr>
                <w:rStyle w:val="Emphasis"/>
                <w:i w:val="0"/>
                <w:iCs/>
              </w:rPr>
            </w:pPr>
            <w:r w:rsidRPr="00762A4B">
              <w:t xml:space="preserve">Регулятор водно-электролитного баланса и КЩС </w:t>
            </w:r>
          </w:p>
        </w:tc>
        <w:tc>
          <w:tcPr>
            <w:tcW w:w="703" w:type="dxa"/>
          </w:tcPr>
          <w:p w:rsidR="00277A52" w:rsidRPr="00762A4B" w:rsidRDefault="00277A52" w:rsidP="005F7B02">
            <w:pPr>
              <w:pStyle w:val="NormalWeb"/>
              <w:rPr>
                <w:rStyle w:val="Emphasis"/>
                <w:i w:val="0"/>
                <w:iCs/>
              </w:rPr>
            </w:pPr>
            <w:r w:rsidRPr="00762A4B">
              <w:t xml:space="preserve">С </w:t>
            </w:r>
          </w:p>
        </w:tc>
      </w:tr>
      <w:tr w:rsidR="00277A52" w:rsidRPr="00762A4B" w:rsidTr="005F7B02">
        <w:tc>
          <w:tcPr>
            <w:tcW w:w="11579" w:type="dxa"/>
            <w:gridSpan w:val="8"/>
          </w:tcPr>
          <w:p w:rsidR="00277A52" w:rsidRPr="00762A4B" w:rsidRDefault="00277A52" w:rsidP="005F7B02">
            <w:pPr>
              <w:pStyle w:val="Default"/>
              <w:jc w:val="center"/>
              <w:rPr>
                <w:color w:val="auto"/>
              </w:rPr>
            </w:pPr>
            <w:r w:rsidRPr="00762A4B">
              <w:rPr>
                <w:b/>
                <w:bCs/>
                <w:color w:val="auto"/>
              </w:rPr>
              <w:t>Растворы для инфузий</w:t>
            </w:r>
          </w:p>
        </w:tc>
      </w:tr>
      <w:tr w:rsidR="00277A52" w:rsidRPr="00762A4B" w:rsidTr="005F7B02">
        <w:tc>
          <w:tcPr>
            <w:tcW w:w="496" w:type="dxa"/>
          </w:tcPr>
          <w:p w:rsidR="00277A52" w:rsidRPr="00762A4B" w:rsidRDefault="00277A52" w:rsidP="005F7B02">
            <w:pPr>
              <w:pStyle w:val="NormalWeb"/>
            </w:pPr>
            <w:r>
              <w:t>44</w:t>
            </w:r>
            <w:r w:rsidRPr="00762A4B">
              <w:t xml:space="preserve"> </w:t>
            </w:r>
          </w:p>
        </w:tc>
        <w:tc>
          <w:tcPr>
            <w:tcW w:w="2050" w:type="dxa"/>
          </w:tcPr>
          <w:p w:rsidR="00277A52" w:rsidRPr="005220F2" w:rsidRDefault="00277A52" w:rsidP="005F7B02">
            <w:pPr>
              <w:pStyle w:val="NormalWeb"/>
              <w:spacing w:line="240" w:lineRule="auto"/>
            </w:pPr>
            <w:r w:rsidRPr="005220F2">
              <w:t xml:space="preserve">**Натрия хлорид </w:t>
            </w:r>
          </w:p>
        </w:tc>
        <w:tc>
          <w:tcPr>
            <w:tcW w:w="1764" w:type="dxa"/>
          </w:tcPr>
          <w:p w:rsidR="00277A52" w:rsidRPr="00762A4B" w:rsidRDefault="00277A52" w:rsidP="005F7B02">
            <w:pPr>
              <w:pStyle w:val="NormalWeb"/>
              <w:spacing w:line="240" w:lineRule="auto"/>
            </w:pPr>
            <w:r w:rsidRPr="00762A4B">
              <w:t xml:space="preserve">0,9% - 400мл </w:t>
            </w:r>
          </w:p>
        </w:tc>
        <w:tc>
          <w:tcPr>
            <w:tcW w:w="1747" w:type="dxa"/>
          </w:tcPr>
          <w:p w:rsidR="00277A52" w:rsidRPr="00762A4B" w:rsidRDefault="00277A52" w:rsidP="005F7B02">
            <w:pPr>
              <w:pStyle w:val="NormalWeb"/>
              <w:spacing w:line="240" w:lineRule="auto"/>
            </w:pPr>
            <w:r w:rsidRPr="00762A4B">
              <w:t xml:space="preserve">1-2 раза </w:t>
            </w:r>
          </w:p>
        </w:tc>
        <w:tc>
          <w:tcPr>
            <w:tcW w:w="1370" w:type="dxa"/>
          </w:tcPr>
          <w:p w:rsidR="00277A52" w:rsidRPr="00762A4B" w:rsidRDefault="00277A52" w:rsidP="005F7B02">
            <w:pPr>
              <w:pStyle w:val="NormalWeb"/>
              <w:spacing w:line="240" w:lineRule="auto"/>
            </w:pPr>
            <w:r w:rsidRPr="00762A4B">
              <w:t xml:space="preserve">в/в капельно </w:t>
            </w:r>
          </w:p>
        </w:tc>
        <w:tc>
          <w:tcPr>
            <w:tcW w:w="1418" w:type="dxa"/>
          </w:tcPr>
          <w:p w:rsidR="00277A52" w:rsidRPr="00762A4B" w:rsidRDefault="00277A52" w:rsidP="005F7B02">
            <w:pPr>
              <w:pStyle w:val="NormalWeb"/>
              <w:spacing w:line="240" w:lineRule="auto"/>
            </w:pPr>
            <w:r w:rsidRPr="00762A4B">
              <w:t xml:space="preserve">по показаниям </w:t>
            </w:r>
          </w:p>
        </w:tc>
        <w:tc>
          <w:tcPr>
            <w:tcW w:w="2031" w:type="dxa"/>
          </w:tcPr>
          <w:p w:rsidR="00277A52" w:rsidRPr="00762A4B" w:rsidRDefault="00277A52" w:rsidP="005F7B02">
            <w:pPr>
              <w:pStyle w:val="NormalWeb"/>
              <w:spacing w:line="240" w:lineRule="auto"/>
            </w:pPr>
            <w:r w:rsidRPr="00762A4B">
              <w:t xml:space="preserve">Растворы для инфузий, регуляторы водно-электроитного баланса и КЩС </w:t>
            </w:r>
          </w:p>
        </w:tc>
        <w:tc>
          <w:tcPr>
            <w:tcW w:w="703" w:type="dxa"/>
          </w:tcPr>
          <w:p w:rsidR="00277A52" w:rsidRPr="00762A4B" w:rsidRDefault="00277A52" w:rsidP="005F7B02">
            <w:pPr>
              <w:pStyle w:val="NormalWeb"/>
            </w:pPr>
            <w:r w:rsidRPr="00762A4B">
              <w:t xml:space="preserve">А </w:t>
            </w:r>
          </w:p>
        </w:tc>
      </w:tr>
      <w:tr w:rsidR="00277A52" w:rsidRPr="00762A4B" w:rsidTr="005F7B02">
        <w:tc>
          <w:tcPr>
            <w:tcW w:w="496" w:type="dxa"/>
          </w:tcPr>
          <w:p w:rsidR="00277A52" w:rsidRDefault="00277A52" w:rsidP="005F7B02">
            <w:pPr>
              <w:pStyle w:val="NormalWeb"/>
            </w:pPr>
            <w:r>
              <w:t>45</w:t>
            </w:r>
          </w:p>
        </w:tc>
        <w:tc>
          <w:tcPr>
            <w:tcW w:w="2050" w:type="dxa"/>
          </w:tcPr>
          <w:p w:rsidR="00277A52" w:rsidRPr="005220F2" w:rsidRDefault="00277A52" w:rsidP="005F7B02">
            <w:pPr>
              <w:pStyle w:val="NormalWeb"/>
              <w:spacing w:line="240" w:lineRule="auto"/>
            </w:pPr>
            <w:r w:rsidRPr="005220F2">
              <w:t>**Натрия хлорида раствор сложный (Калия хлорид, Кальция хлорид, Натрия хлорид)</w:t>
            </w:r>
          </w:p>
        </w:tc>
        <w:tc>
          <w:tcPr>
            <w:tcW w:w="1764" w:type="dxa"/>
          </w:tcPr>
          <w:p w:rsidR="00277A52" w:rsidRPr="005F1C13" w:rsidRDefault="00277A52" w:rsidP="005F7B02">
            <w:pPr>
              <w:pStyle w:val="NormalWeb"/>
              <w:spacing w:line="240" w:lineRule="auto"/>
            </w:pPr>
            <w:r w:rsidRPr="005F1C13">
              <w:t>500 мл</w:t>
            </w:r>
          </w:p>
        </w:tc>
        <w:tc>
          <w:tcPr>
            <w:tcW w:w="1747" w:type="dxa"/>
          </w:tcPr>
          <w:p w:rsidR="00277A52" w:rsidRPr="005F1C13" w:rsidRDefault="00277A52" w:rsidP="005F7B02">
            <w:pPr>
              <w:pStyle w:val="NormalWeb"/>
              <w:spacing w:line="240" w:lineRule="auto"/>
            </w:pPr>
            <w:r w:rsidRPr="005F1C13">
              <w:t xml:space="preserve">1-2 раза </w:t>
            </w:r>
          </w:p>
        </w:tc>
        <w:tc>
          <w:tcPr>
            <w:tcW w:w="1370" w:type="dxa"/>
          </w:tcPr>
          <w:p w:rsidR="00277A52" w:rsidRPr="005F1C13" w:rsidRDefault="00277A52" w:rsidP="005F7B02">
            <w:pPr>
              <w:pStyle w:val="NormalWeb"/>
              <w:spacing w:line="240" w:lineRule="auto"/>
            </w:pPr>
            <w:r w:rsidRPr="005F1C13">
              <w:t xml:space="preserve">в/в капельно </w:t>
            </w:r>
          </w:p>
        </w:tc>
        <w:tc>
          <w:tcPr>
            <w:tcW w:w="1418" w:type="dxa"/>
          </w:tcPr>
          <w:p w:rsidR="00277A52" w:rsidRPr="005F1C13" w:rsidRDefault="00277A52" w:rsidP="005F7B02">
            <w:pPr>
              <w:pStyle w:val="NormalWeb"/>
              <w:spacing w:line="240" w:lineRule="auto"/>
            </w:pPr>
            <w:r w:rsidRPr="005F1C13">
              <w:t xml:space="preserve">по показаниям </w:t>
            </w:r>
          </w:p>
        </w:tc>
        <w:tc>
          <w:tcPr>
            <w:tcW w:w="2031" w:type="dxa"/>
          </w:tcPr>
          <w:p w:rsidR="00277A52" w:rsidRPr="005F1C13" w:rsidRDefault="00277A52" w:rsidP="005F7B02">
            <w:pPr>
              <w:pStyle w:val="NormalWeb"/>
              <w:spacing w:line="240" w:lineRule="auto"/>
            </w:pPr>
            <w:r w:rsidRPr="005F1C13">
              <w:t xml:space="preserve">Растворы для инфузий, регуляторы водно-электроитного баланса и КЩС </w:t>
            </w:r>
          </w:p>
        </w:tc>
        <w:tc>
          <w:tcPr>
            <w:tcW w:w="703" w:type="dxa"/>
          </w:tcPr>
          <w:p w:rsidR="00277A52" w:rsidRPr="005F1C13" w:rsidRDefault="00277A52" w:rsidP="005F7B02">
            <w:pPr>
              <w:pStyle w:val="NormalWeb"/>
              <w:spacing w:line="240" w:lineRule="auto"/>
            </w:pPr>
            <w:r w:rsidRPr="005F1C13">
              <w:t>А</w:t>
            </w:r>
          </w:p>
        </w:tc>
      </w:tr>
      <w:tr w:rsidR="00277A52" w:rsidRPr="00762A4B" w:rsidTr="005F7B02">
        <w:tc>
          <w:tcPr>
            <w:tcW w:w="496" w:type="dxa"/>
          </w:tcPr>
          <w:p w:rsidR="00277A52" w:rsidRPr="00762A4B" w:rsidRDefault="00277A52" w:rsidP="005F7B02">
            <w:pPr>
              <w:pStyle w:val="NormalWeb"/>
            </w:pPr>
            <w:r>
              <w:t>46</w:t>
            </w:r>
          </w:p>
        </w:tc>
        <w:tc>
          <w:tcPr>
            <w:tcW w:w="2050" w:type="dxa"/>
          </w:tcPr>
          <w:p w:rsidR="00277A52" w:rsidRPr="005220F2" w:rsidRDefault="00277A52" w:rsidP="005F7B02">
            <w:pPr>
              <w:pStyle w:val="NormalWeb"/>
              <w:spacing w:line="240" w:lineRule="auto"/>
            </w:pPr>
            <w:r w:rsidRPr="005220F2">
              <w:t xml:space="preserve">**Декстроза </w:t>
            </w:r>
          </w:p>
        </w:tc>
        <w:tc>
          <w:tcPr>
            <w:tcW w:w="1764" w:type="dxa"/>
          </w:tcPr>
          <w:p w:rsidR="00277A52" w:rsidRPr="00762A4B" w:rsidRDefault="00277A52" w:rsidP="005F7B02">
            <w:pPr>
              <w:pStyle w:val="NormalWeb"/>
              <w:spacing w:line="240" w:lineRule="auto"/>
            </w:pPr>
            <w:r w:rsidRPr="00762A4B">
              <w:t xml:space="preserve">5%, 10% - 400 мл, 500 мл; раствор 40% в ампуле 5мл, 10 мл </w:t>
            </w:r>
          </w:p>
        </w:tc>
        <w:tc>
          <w:tcPr>
            <w:tcW w:w="1747" w:type="dxa"/>
          </w:tcPr>
          <w:p w:rsidR="00277A52" w:rsidRPr="00762A4B" w:rsidRDefault="00277A52" w:rsidP="005F7B02">
            <w:pPr>
              <w:pStyle w:val="NormalWeb"/>
              <w:spacing w:line="240" w:lineRule="auto"/>
            </w:pPr>
            <w:r w:rsidRPr="00762A4B">
              <w:t xml:space="preserve">1 раз </w:t>
            </w:r>
          </w:p>
        </w:tc>
        <w:tc>
          <w:tcPr>
            <w:tcW w:w="1370" w:type="dxa"/>
          </w:tcPr>
          <w:p w:rsidR="00277A52" w:rsidRPr="00762A4B" w:rsidRDefault="00277A52" w:rsidP="005F7B02">
            <w:pPr>
              <w:pStyle w:val="NormalWeb"/>
              <w:spacing w:line="240" w:lineRule="auto"/>
            </w:pPr>
            <w:r w:rsidRPr="00762A4B">
              <w:t xml:space="preserve">в/в капельно </w:t>
            </w:r>
          </w:p>
        </w:tc>
        <w:tc>
          <w:tcPr>
            <w:tcW w:w="1418" w:type="dxa"/>
          </w:tcPr>
          <w:p w:rsidR="00277A52" w:rsidRPr="00762A4B" w:rsidRDefault="00277A52" w:rsidP="005F7B02">
            <w:pPr>
              <w:pStyle w:val="NormalWeb"/>
              <w:spacing w:line="240" w:lineRule="auto"/>
            </w:pPr>
            <w:r w:rsidRPr="00762A4B">
              <w:t>по показаниям</w:t>
            </w:r>
          </w:p>
        </w:tc>
        <w:tc>
          <w:tcPr>
            <w:tcW w:w="2031" w:type="dxa"/>
          </w:tcPr>
          <w:p w:rsidR="00277A52" w:rsidRPr="00762A4B" w:rsidRDefault="00277A52" w:rsidP="005F7B02">
            <w:pPr>
              <w:pStyle w:val="NormalWeb"/>
              <w:spacing w:line="240" w:lineRule="auto"/>
            </w:pPr>
            <w:r w:rsidRPr="00762A4B">
              <w:t xml:space="preserve">Раствор для инфузий, при гипогликемии, гиповолемии, интоксикации, дегидратации </w:t>
            </w:r>
          </w:p>
        </w:tc>
        <w:tc>
          <w:tcPr>
            <w:tcW w:w="703" w:type="dxa"/>
          </w:tcPr>
          <w:p w:rsidR="00277A52" w:rsidRPr="00762A4B" w:rsidRDefault="00277A52" w:rsidP="005F7B02">
            <w:pPr>
              <w:pStyle w:val="NormalWeb"/>
            </w:pPr>
            <w:r w:rsidRPr="00762A4B">
              <w:t xml:space="preserve">А </w:t>
            </w:r>
          </w:p>
        </w:tc>
      </w:tr>
      <w:tr w:rsidR="00277A52" w:rsidRPr="00762A4B" w:rsidTr="005F7B02">
        <w:tc>
          <w:tcPr>
            <w:tcW w:w="496" w:type="dxa"/>
          </w:tcPr>
          <w:p w:rsidR="00277A52" w:rsidRPr="00762A4B" w:rsidRDefault="00277A52" w:rsidP="005F7B02">
            <w:pPr>
              <w:pStyle w:val="NormalWeb"/>
            </w:pPr>
            <w:r>
              <w:t>47</w:t>
            </w:r>
          </w:p>
        </w:tc>
        <w:tc>
          <w:tcPr>
            <w:tcW w:w="2050" w:type="dxa"/>
          </w:tcPr>
          <w:p w:rsidR="00277A52" w:rsidRPr="005220F2" w:rsidRDefault="00277A52" w:rsidP="005F7B02">
            <w:pPr>
              <w:pStyle w:val="NormalWeb"/>
              <w:spacing w:line="240" w:lineRule="auto"/>
            </w:pPr>
            <w:r w:rsidRPr="005220F2">
              <w:t xml:space="preserve">Аминоплазмаль </w:t>
            </w:r>
          </w:p>
        </w:tc>
        <w:tc>
          <w:tcPr>
            <w:tcW w:w="1764" w:type="dxa"/>
          </w:tcPr>
          <w:p w:rsidR="00277A52" w:rsidRPr="00762A4B" w:rsidRDefault="00277A52" w:rsidP="005F7B02">
            <w:pPr>
              <w:pStyle w:val="NormalWeb"/>
              <w:spacing w:line="240" w:lineRule="auto"/>
            </w:pPr>
            <w:r w:rsidRPr="00762A4B">
              <w:t xml:space="preserve">10% (5%) раствор — до 20 (40) мл/кг/сут </w:t>
            </w:r>
          </w:p>
        </w:tc>
        <w:tc>
          <w:tcPr>
            <w:tcW w:w="1747" w:type="dxa"/>
          </w:tcPr>
          <w:p w:rsidR="00277A52" w:rsidRPr="00762A4B" w:rsidRDefault="00277A52" w:rsidP="005F7B02">
            <w:pPr>
              <w:pStyle w:val="NormalWeb"/>
              <w:spacing w:line="240" w:lineRule="auto"/>
            </w:pPr>
            <w:r w:rsidRPr="00762A4B">
              <w:t xml:space="preserve">1 раз </w:t>
            </w:r>
          </w:p>
        </w:tc>
        <w:tc>
          <w:tcPr>
            <w:tcW w:w="1370" w:type="dxa"/>
          </w:tcPr>
          <w:p w:rsidR="00277A52" w:rsidRPr="00762A4B" w:rsidRDefault="00277A52" w:rsidP="005F7B02">
            <w:pPr>
              <w:pStyle w:val="NormalWeb"/>
              <w:spacing w:line="240" w:lineRule="auto"/>
            </w:pPr>
            <w:r w:rsidRPr="00762A4B">
              <w:t xml:space="preserve">в/в капельно </w:t>
            </w:r>
          </w:p>
        </w:tc>
        <w:tc>
          <w:tcPr>
            <w:tcW w:w="1418" w:type="dxa"/>
          </w:tcPr>
          <w:p w:rsidR="00277A52" w:rsidRPr="00762A4B" w:rsidRDefault="00277A52" w:rsidP="005F7B02">
            <w:pPr>
              <w:pStyle w:val="NormalWeb"/>
              <w:spacing w:line="240" w:lineRule="auto"/>
            </w:pPr>
            <w:r w:rsidRPr="00762A4B">
              <w:t>по показаниям</w:t>
            </w:r>
          </w:p>
        </w:tc>
        <w:tc>
          <w:tcPr>
            <w:tcW w:w="2031" w:type="dxa"/>
          </w:tcPr>
          <w:p w:rsidR="00277A52" w:rsidRPr="00762A4B" w:rsidRDefault="00277A52" w:rsidP="005F7B02">
            <w:pPr>
              <w:pStyle w:val="NormalWeb"/>
              <w:spacing w:line="240" w:lineRule="auto"/>
            </w:pPr>
            <w:r w:rsidRPr="00762A4B">
              <w:t xml:space="preserve">Средство для парентерального питания </w:t>
            </w:r>
          </w:p>
        </w:tc>
        <w:tc>
          <w:tcPr>
            <w:tcW w:w="703" w:type="dxa"/>
          </w:tcPr>
          <w:p w:rsidR="00277A52" w:rsidRPr="00762A4B" w:rsidRDefault="00277A52" w:rsidP="005F7B02">
            <w:pPr>
              <w:pStyle w:val="NormalWeb"/>
            </w:pPr>
            <w:r w:rsidRPr="00762A4B">
              <w:t xml:space="preserve">B </w:t>
            </w:r>
          </w:p>
        </w:tc>
      </w:tr>
      <w:tr w:rsidR="00277A52" w:rsidRPr="00762A4B" w:rsidTr="005F7B02">
        <w:tc>
          <w:tcPr>
            <w:tcW w:w="496" w:type="dxa"/>
          </w:tcPr>
          <w:p w:rsidR="00277A52" w:rsidRPr="00762A4B" w:rsidRDefault="00277A52" w:rsidP="005F7B02">
            <w:pPr>
              <w:pStyle w:val="NormalWeb"/>
            </w:pPr>
            <w:r>
              <w:t>48</w:t>
            </w:r>
            <w:r w:rsidRPr="00762A4B">
              <w:t xml:space="preserve"> </w:t>
            </w:r>
          </w:p>
        </w:tc>
        <w:tc>
          <w:tcPr>
            <w:tcW w:w="2050" w:type="dxa"/>
          </w:tcPr>
          <w:p w:rsidR="00277A52" w:rsidRPr="005220F2" w:rsidRDefault="00277A52" w:rsidP="005F7B02">
            <w:pPr>
              <w:pStyle w:val="NormalWeb"/>
              <w:spacing w:line="240" w:lineRule="auto"/>
            </w:pPr>
            <w:r w:rsidRPr="005220F2">
              <w:t xml:space="preserve">**Гидрокси- этилкрахмал (ГЭК) 6%, 10% - 400мл </w:t>
            </w:r>
          </w:p>
        </w:tc>
        <w:tc>
          <w:tcPr>
            <w:tcW w:w="1764" w:type="dxa"/>
          </w:tcPr>
          <w:p w:rsidR="00277A52" w:rsidRPr="00762A4B" w:rsidRDefault="00277A52" w:rsidP="005F7B02">
            <w:pPr>
              <w:pStyle w:val="NormalWeb"/>
              <w:spacing w:line="240" w:lineRule="auto"/>
            </w:pPr>
            <w:r w:rsidRPr="00762A4B">
              <w:t xml:space="preserve">250 – 500 мл/сут </w:t>
            </w:r>
          </w:p>
        </w:tc>
        <w:tc>
          <w:tcPr>
            <w:tcW w:w="1747" w:type="dxa"/>
          </w:tcPr>
          <w:p w:rsidR="00277A52" w:rsidRPr="00762A4B" w:rsidRDefault="00277A52" w:rsidP="005F7B02">
            <w:pPr>
              <w:pStyle w:val="NormalWeb"/>
              <w:spacing w:line="240" w:lineRule="auto"/>
            </w:pPr>
            <w:r w:rsidRPr="00762A4B">
              <w:t xml:space="preserve">1-2 раза </w:t>
            </w:r>
          </w:p>
        </w:tc>
        <w:tc>
          <w:tcPr>
            <w:tcW w:w="1370" w:type="dxa"/>
          </w:tcPr>
          <w:p w:rsidR="00277A52" w:rsidRPr="00762A4B" w:rsidRDefault="00277A52" w:rsidP="005F7B02">
            <w:pPr>
              <w:pStyle w:val="NormalWeb"/>
              <w:spacing w:line="240" w:lineRule="auto"/>
            </w:pPr>
            <w:r w:rsidRPr="00762A4B">
              <w:t xml:space="preserve">в/в, капельно </w:t>
            </w:r>
          </w:p>
        </w:tc>
        <w:tc>
          <w:tcPr>
            <w:tcW w:w="1418" w:type="dxa"/>
          </w:tcPr>
          <w:p w:rsidR="00277A52" w:rsidRPr="00762A4B" w:rsidRDefault="00277A52" w:rsidP="005F7B02">
            <w:pPr>
              <w:pStyle w:val="NormalWeb"/>
              <w:spacing w:line="240" w:lineRule="auto"/>
            </w:pPr>
            <w:r w:rsidRPr="00762A4B">
              <w:t xml:space="preserve">по показаниям. </w:t>
            </w:r>
          </w:p>
        </w:tc>
        <w:tc>
          <w:tcPr>
            <w:tcW w:w="2031" w:type="dxa"/>
          </w:tcPr>
          <w:p w:rsidR="00277A52" w:rsidRPr="00762A4B" w:rsidRDefault="00277A52" w:rsidP="005F7B02">
            <w:pPr>
              <w:pStyle w:val="NormalWeb"/>
              <w:spacing w:line="240" w:lineRule="auto"/>
            </w:pPr>
            <w:r w:rsidRPr="00762A4B">
              <w:t xml:space="preserve">Плазмозамещающее средство </w:t>
            </w:r>
          </w:p>
        </w:tc>
        <w:tc>
          <w:tcPr>
            <w:tcW w:w="703" w:type="dxa"/>
          </w:tcPr>
          <w:p w:rsidR="00277A52" w:rsidRPr="00762A4B" w:rsidRDefault="00277A52" w:rsidP="005F7B02">
            <w:pPr>
              <w:pStyle w:val="NormalWeb"/>
            </w:pPr>
            <w:r w:rsidRPr="00762A4B">
              <w:t xml:space="preserve">В </w:t>
            </w:r>
          </w:p>
        </w:tc>
      </w:tr>
      <w:tr w:rsidR="00277A52" w:rsidRPr="00762A4B" w:rsidTr="005F7B02">
        <w:tc>
          <w:tcPr>
            <w:tcW w:w="11579" w:type="dxa"/>
            <w:gridSpan w:val="8"/>
          </w:tcPr>
          <w:p w:rsidR="00277A52" w:rsidRPr="005220F2" w:rsidRDefault="00277A52" w:rsidP="005F7B02">
            <w:pPr>
              <w:pStyle w:val="Default"/>
              <w:jc w:val="center"/>
              <w:rPr>
                <w:color w:val="auto"/>
              </w:rPr>
            </w:pPr>
            <w:r w:rsidRPr="005220F2">
              <w:rPr>
                <w:b/>
                <w:bCs/>
                <w:color w:val="auto"/>
              </w:rPr>
              <w:t>Препараты крови</w:t>
            </w:r>
          </w:p>
        </w:tc>
      </w:tr>
      <w:tr w:rsidR="00277A52" w:rsidRPr="00762A4B" w:rsidTr="005F7B02">
        <w:tc>
          <w:tcPr>
            <w:tcW w:w="496" w:type="dxa"/>
          </w:tcPr>
          <w:p w:rsidR="00277A52" w:rsidRPr="00762A4B" w:rsidRDefault="00277A52" w:rsidP="005F7B02">
            <w:pPr>
              <w:pStyle w:val="NormalWeb"/>
            </w:pPr>
            <w:r>
              <w:t>49</w:t>
            </w:r>
            <w:r w:rsidRPr="00762A4B">
              <w:t xml:space="preserve"> </w:t>
            </w:r>
          </w:p>
        </w:tc>
        <w:tc>
          <w:tcPr>
            <w:tcW w:w="2050" w:type="dxa"/>
          </w:tcPr>
          <w:p w:rsidR="00277A52" w:rsidRPr="005220F2" w:rsidRDefault="00277A52" w:rsidP="005F7B02">
            <w:pPr>
              <w:pStyle w:val="NormalWeb"/>
              <w:spacing w:before="100" w:after="100" w:line="240" w:lineRule="auto"/>
            </w:pPr>
            <w:r w:rsidRPr="005220F2">
              <w:t xml:space="preserve">Эритроцитная взвесь лейкофильтрованная, 350 мл </w:t>
            </w:r>
          </w:p>
        </w:tc>
        <w:tc>
          <w:tcPr>
            <w:tcW w:w="1764" w:type="dxa"/>
          </w:tcPr>
          <w:p w:rsidR="00277A52" w:rsidRPr="00762A4B" w:rsidRDefault="00277A52" w:rsidP="005F7B02">
            <w:pPr>
              <w:pStyle w:val="NormalWeb"/>
              <w:spacing w:before="100" w:after="100" w:line="240" w:lineRule="auto"/>
            </w:pPr>
            <w:r w:rsidRPr="00762A4B">
              <w:t xml:space="preserve">по показаниям </w:t>
            </w:r>
          </w:p>
        </w:tc>
        <w:tc>
          <w:tcPr>
            <w:tcW w:w="1747" w:type="dxa"/>
          </w:tcPr>
          <w:p w:rsidR="00277A52" w:rsidRPr="00762A4B" w:rsidRDefault="00277A52" w:rsidP="005F7B02">
            <w:pPr>
              <w:pStyle w:val="NormalWeb"/>
              <w:spacing w:before="100" w:after="100" w:line="240" w:lineRule="auto"/>
            </w:pPr>
            <w:r w:rsidRPr="00762A4B">
              <w:t xml:space="preserve">1-2 раза </w:t>
            </w:r>
          </w:p>
        </w:tc>
        <w:tc>
          <w:tcPr>
            <w:tcW w:w="1370" w:type="dxa"/>
          </w:tcPr>
          <w:p w:rsidR="00277A52" w:rsidRPr="00762A4B" w:rsidRDefault="00277A52" w:rsidP="005F7B02">
            <w:pPr>
              <w:pStyle w:val="NormalWeb"/>
              <w:spacing w:before="100" w:after="100" w:line="240" w:lineRule="auto"/>
            </w:pPr>
            <w:r w:rsidRPr="00762A4B">
              <w:t xml:space="preserve">в/в капельно </w:t>
            </w:r>
          </w:p>
        </w:tc>
        <w:tc>
          <w:tcPr>
            <w:tcW w:w="1418" w:type="dxa"/>
          </w:tcPr>
          <w:p w:rsidR="00277A52" w:rsidRPr="00762A4B" w:rsidRDefault="00277A52" w:rsidP="005F7B02">
            <w:pPr>
              <w:pStyle w:val="NormalWeb"/>
              <w:spacing w:before="100" w:after="100" w:line="240" w:lineRule="auto"/>
            </w:pPr>
            <w:r w:rsidRPr="00762A4B">
              <w:t xml:space="preserve">по показа-ниям </w:t>
            </w:r>
          </w:p>
        </w:tc>
        <w:tc>
          <w:tcPr>
            <w:tcW w:w="2034" w:type="dxa"/>
          </w:tcPr>
          <w:p w:rsidR="00277A52" w:rsidRPr="00762A4B" w:rsidRDefault="00277A52" w:rsidP="005F7B02">
            <w:pPr>
              <w:pStyle w:val="NormalWeb"/>
              <w:spacing w:before="100" w:after="100" w:line="240" w:lineRule="auto"/>
            </w:pPr>
            <w:r w:rsidRPr="00762A4B">
              <w:t xml:space="preserve">Компонент крови </w:t>
            </w:r>
          </w:p>
        </w:tc>
        <w:tc>
          <w:tcPr>
            <w:tcW w:w="700" w:type="dxa"/>
          </w:tcPr>
          <w:p w:rsidR="00277A52" w:rsidRPr="00762A4B" w:rsidRDefault="00277A52" w:rsidP="005F7B02">
            <w:pPr>
              <w:pStyle w:val="NormalWeb"/>
              <w:spacing w:before="100" w:after="100" w:line="240" w:lineRule="auto"/>
            </w:pPr>
            <w:r>
              <w:t xml:space="preserve">        </w:t>
            </w:r>
            <w:r w:rsidRPr="00762A4B">
              <w:t xml:space="preserve">А </w:t>
            </w:r>
          </w:p>
        </w:tc>
      </w:tr>
    </w:tbl>
    <w:p w:rsidR="00277A52" w:rsidRDefault="00277A52" w:rsidP="00F24C9D">
      <w:pPr>
        <w:pStyle w:val="Default"/>
        <w:rPr>
          <w:rStyle w:val="Emphasis"/>
          <w:b/>
          <w:i w:val="0"/>
          <w:iCs/>
          <w:color w:val="auto"/>
        </w:rPr>
      </w:pPr>
    </w:p>
    <w:p w:rsidR="00277A52" w:rsidRPr="001D01F3" w:rsidRDefault="00277A52" w:rsidP="00F24C9D">
      <w:pPr>
        <w:pStyle w:val="Default"/>
        <w:rPr>
          <w:rStyle w:val="Emphasis"/>
          <w:b/>
          <w:i w:val="0"/>
          <w:iCs/>
          <w:color w:val="auto"/>
        </w:rPr>
      </w:pPr>
    </w:p>
    <w:p w:rsidR="00277A52" w:rsidRPr="00762A4B" w:rsidRDefault="00277A52" w:rsidP="00D12386">
      <w:pPr>
        <w:pStyle w:val="Heading1"/>
      </w:pPr>
      <w:bookmarkStart w:id="59" w:name="_Toc36196204"/>
      <w:r w:rsidRPr="00762A4B">
        <w:t>Приложение Б. Алгоритмы ведения пациента</w:t>
      </w:r>
      <w:bookmarkEnd w:id="59"/>
    </w:p>
    <w:p w:rsidR="00277A52" w:rsidRPr="00762A4B" w:rsidRDefault="00277A52" w:rsidP="00165169">
      <w:pPr>
        <w:pStyle w:val="a1"/>
        <w:shd w:val="clear" w:color="auto" w:fill="auto"/>
        <w:tabs>
          <w:tab w:val="right" w:leader="dot" w:pos="9400"/>
        </w:tabs>
        <w:spacing w:after="100"/>
        <w:ind w:left="0" w:firstLine="0"/>
        <w:jc w:val="both"/>
        <w:rPr>
          <w:sz w:val="28"/>
          <w:szCs w:val="28"/>
        </w:rPr>
      </w:pPr>
      <w:r w:rsidRPr="00762A4B">
        <w:rPr>
          <w:sz w:val="28"/>
          <w:szCs w:val="28"/>
        </w:rPr>
        <w:t>Прободная язва</w:t>
      </w:r>
    </w:p>
    <w:p w:rsidR="00277A52" w:rsidRPr="00762A4B" w:rsidRDefault="00277A52" w:rsidP="00165169">
      <w:pPr>
        <w:pStyle w:val="a1"/>
        <w:shd w:val="clear" w:color="auto" w:fill="auto"/>
        <w:tabs>
          <w:tab w:val="right" w:leader="dot" w:pos="9400"/>
        </w:tabs>
        <w:spacing w:after="100"/>
        <w:ind w:left="0" w:firstLine="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3pt;height:357pt;visibility:visible">
            <v:imagedata r:id="rId11" o:title=""/>
          </v:shape>
        </w:pict>
      </w:r>
    </w:p>
    <w:p w:rsidR="00277A52" w:rsidRPr="00D12386" w:rsidRDefault="00277A52" w:rsidP="00D12386">
      <w:pPr>
        <w:pStyle w:val="Heading1"/>
      </w:pPr>
      <w:hyperlink w:anchor="bookmark110" w:tooltip="Current Document">
        <w:bookmarkStart w:id="60" w:name="_Toc36196205"/>
        <w:r w:rsidRPr="00D12386">
          <w:t>Приложение В. Информация для пациентов</w:t>
        </w:r>
        <w:bookmarkEnd w:id="60"/>
      </w:hyperlink>
    </w:p>
    <w:p w:rsidR="00277A52" w:rsidRPr="00762A4B" w:rsidRDefault="00277A52" w:rsidP="00130664">
      <w:pPr>
        <w:pStyle w:val="NormalWeb"/>
        <w:spacing w:before="100" w:after="100" w:line="240" w:lineRule="auto"/>
        <w:jc w:val="both"/>
      </w:pPr>
      <w:r w:rsidRPr="00762A4B">
        <w:t>Пробод</w:t>
      </w:r>
      <w:r w:rsidRPr="007337D4">
        <w:t>ение</w:t>
      </w:r>
      <w:r w:rsidRPr="00762A4B">
        <w:t xml:space="preserve"> язв</w:t>
      </w:r>
      <w:r w:rsidRPr="007337D4">
        <w:t>ы</w:t>
      </w:r>
      <w:r w:rsidRPr="00762A4B">
        <w:t xml:space="preserve"> желудка или двенадцатиперстной кишки – это тяжёлое осложнение язвенной болезни. Это осложнение может развиться и при диагностированной ранее язве и в случаях, когда пациент не знает, что у него уже имеется язва в желудке или в двенадцатиперстной кишке.</w:t>
      </w:r>
    </w:p>
    <w:p w:rsidR="00277A52" w:rsidRPr="00762A4B" w:rsidRDefault="00277A52" w:rsidP="00130664">
      <w:pPr>
        <w:pStyle w:val="NormalWeb"/>
        <w:spacing w:before="100" w:after="100" w:line="240" w:lineRule="auto"/>
        <w:jc w:val="both"/>
      </w:pPr>
      <w:r w:rsidRPr="00762A4B">
        <w:t>Начало болезни, как правило, бурное и начинается с сильной боли в животе. Где бы не находился пациент, ему необходимо предложить прилечь до приезда скорой помощи.</w:t>
      </w:r>
    </w:p>
    <w:p w:rsidR="00277A52" w:rsidRPr="00762A4B" w:rsidRDefault="00277A52" w:rsidP="00130664">
      <w:pPr>
        <w:pStyle w:val="NormalWeb"/>
        <w:spacing w:before="100" w:after="100" w:line="240" w:lineRule="auto"/>
        <w:jc w:val="both"/>
      </w:pPr>
      <w:r w:rsidRPr="00762A4B">
        <w:t>Как правило, исход лечения после операции при прободной язве благоприятный. Однако пациент должен знать, что даже при зажившей язве органа, язвенная болезнь не исчезает. Пациент должен знать, что язвенная болезнь хроническое заболевание, поэтому лечение после операции необходимо продолжить. План лечения должен выработать участковый врач, врач общей практики или гастроэнтеролог. Поэтому после выписки из стационара первый ви</w:t>
      </w:r>
      <w:r>
        <w:t xml:space="preserve">зит должен быть сделан к </w:t>
      </w:r>
      <w:r w:rsidRPr="00762A4B">
        <w:t>участковому врачу.</w:t>
      </w:r>
    </w:p>
    <w:p w:rsidR="00277A52" w:rsidRPr="00762A4B" w:rsidRDefault="00277A52" w:rsidP="00130664">
      <w:pPr>
        <w:pStyle w:val="NormalWeb"/>
        <w:spacing w:before="100" w:after="100" w:line="240" w:lineRule="auto"/>
        <w:jc w:val="both"/>
      </w:pPr>
      <w:r w:rsidRPr="00762A4B">
        <w:t>В течение первых 3х лет после операции, для предотвращения обострений язвенной болезни, пациенту нужно проводить клиническую и инструментальную диагностику не менее 1 раза в год.</w:t>
      </w:r>
    </w:p>
    <w:p w:rsidR="00277A52" w:rsidRPr="00762A4B" w:rsidRDefault="00277A52" w:rsidP="00DB6361">
      <w:pPr>
        <w:pStyle w:val="NormalWeb"/>
        <w:spacing w:before="100" w:after="100" w:line="240" w:lineRule="auto"/>
        <w:jc w:val="both"/>
      </w:pPr>
      <w:r w:rsidRPr="00762A4B">
        <w:t>Пациент должен знать, что при появлении внезапной боли в животе, нужно обратиться за помощью к окружающим или вызвать скорую помощь самостоятельно.</w:t>
      </w:r>
    </w:p>
    <w:p w:rsidR="00277A52" w:rsidRPr="00762A4B" w:rsidRDefault="00277A52" w:rsidP="00D12386">
      <w:pPr>
        <w:pStyle w:val="Heading1"/>
      </w:pPr>
      <w:bookmarkStart w:id="61" w:name="_Toc36196206"/>
      <w:r w:rsidRPr="00762A4B">
        <w:t>Приложение Г. Шкалы оценки, опросники и другие оценочные инструменты состояния пациента, приведенные в клинических рекомендациях.</w:t>
      </w:r>
      <w:bookmarkEnd w:id="61"/>
      <w:r w:rsidRPr="00762A4B">
        <w:t xml:space="preserve"> </w:t>
      </w:r>
    </w:p>
    <w:p w:rsidR="00277A52" w:rsidRPr="00D12386" w:rsidRDefault="00277A52" w:rsidP="00D51A0A">
      <w:pPr>
        <w:pStyle w:val="a1"/>
        <w:shd w:val="clear" w:color="auto" w:fill="auto"/>
        <w:ind w:left="0" w:firstLine="0"/>
        <w:jc w:val="both"/>
        <w:rPr>
          <w:b/>
          <w:color w:val="FF0000"/>
          <w:sz w:val="28"/>
          <w:szCs w:val="28"/>
        </w:rPr>
      </w:pPr>
    </w:p>
    <w:p w:rsidR="00277A52" w:rsidRPr="005F1C13" w:rsidRDefault="00277A52" w:rsidP="00D12386">
      <w:pPr>
        <w:pStyle w:val="Heading1"/>
      </w:pPr>
      <w:bookmarkStart w:id="62" w:name="_Toc527444662"/>
      <w:bookmarkStart w:id="63" w:name="_Toc36194400"/>
      <w:bookmarkStart w:id="64" w:name="_Toc36196207"/>
      <w:r w:rsidRPr="005F1C13">
        <w:t xml:space="preserve">Приложение Г1. Классификация хирургических осложнений по </w:t>
      </w:r>
      <w:r w:rsidRPr="005F1C13">
        <w:rPr>
          <w:lang w:val="en-US"/>
        </w:rPr>
        <w:t>Clavien</w:t>
      </w:r>
      <w:r w:rsidRPr="005F1C13">
        <w:t>-</w:t>
      </w:r>
      <w:r w:rsidRPr="005F1C13">
        <w:rPr>
          <w:lang w:val="en-US"/>
        </w:rPr>
        <w:t>Dindo</w:t>
      </w:r>
      <w:bookmarkEnd w:id="62"/>
      <w:bookmarkEnd w:id="63"/>
      <w:bookmarkEnd w:id="64"/>
    </w:p>
    <w:tbl>
      <w:tblPr>
        <w:tblW w:w="95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2716"/>
        <w:gridCol w:w="6853"/>
      </w:tblGrid>
      <w:tr w:rsidR="00277A52" w:rsidRPr="005F1C13" w:rsidTr="005D3CB3">
        <w:trPr>
          <w:trHeight w:val="297"/>
          <w:tblHeader/>
        </w:trPr>
        <w:tc>
          <w:tcPr>
            <w:tcW w:w="2716" w:type="dxa"/>
            <w:tcBorders>
              <w:bottom w:val="single" w:sz="4" w:space="0" w:color="000000"/>
            </w:tcBorders>
            <w:shd w:val="clear" w:color="auto" w:fill="BDC0BF"/>
            <w:tcMar>
              <w:top w:w="80" w:type="dxa"/>
              <w:left w:w="80" w:type="dxa"/>
              <w:bottom w:w="80" w:type="dxa"/>
              <w:right w:w="80" w:type="dxa"/>
            </w:tcMar>
          </w:tcPr>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rPr>
            </w:pPr>
            <w:r w:rsidRPr="005F1C13">
              <w:rPr>
                <w:rFonts w:ascii="Times New Roman" w:hAnsi="Times New Roman" w:cs="Times New Roman"/>
                <w:color w:val="auto"/>
                <w:sz w:val="24"/>
                <w:szCs w:val="24"/>
              </w:rPr>
              <w:t>Степень</w:t>
            </w:r>
          </w:p>
        </w:tc>
        <w:tc>
          <w:tcPr>
            <w:tcW w:w="6853" w:type="dxa"/>
            <w:tcBorders>
              <w:bottom w:val="single" w:sz="4" w:space="0" w:color="000000"/>
            </w:tcBorders>
            <w:shd w:val="clear" w:color="auto" w:fill="BDC0BF"/>
            <w:tcMar>
              <w:top w:w="80" w:type="dxa"/>
              <w:left w:w="80" w:type="dxa"/>
              <w:bottom w:w="80" w:type="dxa"/>
              <w:right w:w="80" w:type="dxa"/>
            </w:tcMar>
          </w:tcPr>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rPr>
            </w:pPr>
            <w:r w:rsidRPr="005F1C13">
              <w:rPr>
                <w:rFonts w:ascii="Times New Roman" w:hAnsi="Times New Roman" w:cs="Times New Roman"/>
                <w:color w:val="auto"/>
                <w:sz w:val="24"/>
                <w:szCs w:val="24"/>
              </w:rPr>
              <w:t>Определение</w:t>
            </w:r>
          </w:p>
        </w:tc>
      </w:tr>
      <w:tr w:rsidR="00277A52" w:rsidRPr="005F1C13" w:rsidTr="005D3CB3">
        <w:trPr>
          <w:trHeight w:val="2397"/>
        </w:trPr>
        <w:tc>
          <w:tcPr>
            <w:tcW w:w="2716" w:type="dxa"/>
            <w:tcBorders>
              <w:top w:val="single" w:sz="4" w:space="0" w:color="000000"/>
              <w:right w:val="single" w:sz="4" w:space="0" w:color="000000"/>
            </w:tcBorders>
            <w:shd w:val="clear" w:color="auto" w:fill="E2E4E3"/>
            <w:tcMar>
              <w:top w:w="80" w:type="dxa"/>
              <w:left w:w="80" w:type="dxa"/>
              <w:bottom w:w="80" w:type="dxa"/>
              <w:right w:w="80" w:type="dxa"/>
            </w:tcMar>
          </w:tcPr>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Степень I</w:t>
            </w:r>
          </w:p>
        </w:tc>
        <w:tc>
          <w:tcPr>
            <w:tcW w:w="6853" w:type="dxa"/>
            <w:tcBorders>
              <w:top w:val="single" w:sz="4" w:space="0" w:color="000000"/>
              <w:left w:val="single" w:sz="4" w:space="0" w:color="000000"/>
            </w:tcBorders>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Любое отклонение от нормального течения послеоперационного периода без необходимости фармакологических, хирургических, эндоскопических и радиологических вмешательств.</w:t>
            </w: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Допустимыми терапевтическими режимами являются: противорвотные препараты, антипиретики, анальгетики, диуретики, электролиты и физиопроцедуры. Эта степень также включает раневую инфекцию, купированную «у постели больного».</w:t>
            </w:r>
          </w:p>
        </w:tc>
      </w:tr>
      <w:tr w:rsidR="00277A52" w:rsidRPr="005F1C13" w:rsidTr="005D3CB3">
        <w:trPr>
          <w:trHeight w:val="895"/>
        </w:trPr>
        <w:tc>
          <w:tcPr>
            <w:tcW w:w="2716" w:type="dxa"/>
            <w:tcBorders>
              <w:right w:val="single" w:sz="4" w:space="0" w:color="000000"/>
            </w:tcBorders>
            <w:shd w:val="clear" w:color="auto" w:fill="E2E4E3"/>
            <w:tcMar>
              <w:top w:w="80" w:type="dxa"/>
              <w:left w:w="80" w:type="dxa"/>
              <w:bottom w:w="80" w:type="dxa"/>
              <w:right w:w="80" w:type="dxa"/>
            </w:tcMar>
          </w:tcPr>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Степень II</w:t>
            </w:r>
          </w:p>
        </w:tc>
        <w:tc>
          <w:tcPr>
            <w:tcW w:w="6853" w:type="dxa"/>
            <w:tcBorders>
              <w:left w:val="single" w:sz="4" w:space="0" w:color="000000"/>
            </w:tcBorders>
            <w:shd w:val="clear" w:color="auto" w:fill="EEEEEE"/>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Требуется применение препаратов помимо перечисленных для I степени осложнений. Включены также гемотрансфузии и полное парентеральное питание</w:t>
            </w:r>
          </w:p>
        </w:tc>
      </w:tr>
      <w:tr w:rsidR="00277A52" w:rsidRPr="005F1C13" w:rsidTr="005D3CB3">
        <w:trPr>
          <w:trHeight w:val="1795"/>
        </w:trPr>
        <w:tc>
          <w:tcPr>
            <w:tcW w:w="2716" w:type="dxa"/>
            <w:tcBorders>
              <w:right w:val="single" w:sz="4" w:space="0" w:color="000000"/>
            </w:tcBorders>
            <w:shd w:val="clear" w:color="auto" w:fill="E2E4E3"/>
            <w:tcMar>
              <w:top w:w="80" w:type="dxa"/>
              <w:left w:w="80" w:type="dxa"/>
              <w:bottom w:w="80" w:type="dxa"/>
              <w:right w:w="80" w:type="dxa"/>
            </w:tcMar>
          </w:tcPr>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Степень III</w:t>
            </w: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IIIa</w:t>
            </w: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IIIb</w:t>
            </w:r>
          </w:p>
        </w:tc>
        <w:tc>
          <w:tcPr>
            <w:tcW w:w="6853" w:type="dxa"/>
            <w:tcBorders>
              <w:left w:val="single" w:sz="4" w:space="0" w:color="000000"/>
            </w:tcBorders>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F1C13">
              <w:rPr>
                <w:rFonts w:ascii="Times New Roman" w:hAnsi="Times New Roman" w:cs="Times New Roman"/>
                <w:color w:val="auto"/>
                <w:sz w:val="24"/>
                <w:szCs w:val="24"/>
              </w:rPr>
              <w:t>Необходимы хирургические, эндоскопические или радиологические вмешательства.</w:t>
            </w: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F1C13">
              <w:rPr>
                <w:rFonts w:ascii="Times New Roman" w:hAnsi="Times New Roman" w:cs="Times New Roman"/>
                <w:color w:val="auto"/>
                <w:sz w:val="24"/>
                <w:szCs w:val="24"/>
              </w:rPr>
              <w:t>Вмешательства без общей анестезии</w:t>
            </w: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Вмешательства под общей анестезией.</w:t>
            </w:r>
          </w:p>
        </w:tc>
      </w:tr>
      <w:tr w:rsidR="00277A52" w:rsidRPr="005F1C13" w:rsidTr="005D3CB3">
        <w:trPr>
          <w:trHeight w:val="2095"/>
        </w:trPr>
        <w:tc>
          <w:tcPr>
            <w:tcW w:w="2716" w:type="dxa"/>
            <w:tcBorders>
              <w:right w:val="single" w:sz="4" w:space="0" w:color="000000"/>
            </w:tcBorders>
            <w:shd w:val="clear" w:color="auto" w:fill="E2E4E3"/>
            <w:tcMar>
              <w:top w:w="80" w:type="dxa"/>
              <w:left w:w="80" w:type="dxa"/>
              <w:bottom w:w="80" w:type="dxa"/>
              <w:right w:w="80" w:type="dxa"/>
            </w:tcMar>
          </w:tcPr>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Степень IV</w:t>
            </w: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IVa</w:t>
            </w: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IVb</w:t>
            </w:r>
          </w:p>
        </w:tc>
        <w:tc>
          <w:tcPr>
            <w:tcW w:w="6853" w:type="dxa"/>
            <w:tcBorders>
              <w:left w:val="single" w:sz="4" w:space="0" w:color="000000"/>
            </w:tcBorders>
            <w:shd w:val="clear" w:color="auto" w:fill="EEEEEE"/>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F1C13">
              <w:rPr>
                <w:rFonts w:ascii="Times New Roman" w:hAnsi="Times New Roman" w:cs="Times New Roman"/>
                <w:color w:val="auto"/>
                <w:sz w:val="24"/>
                <w:szCs w:val="24"/>
              </w:rPr>
              <w:t>Жизнеугрожающие осложнения (включая осложнения со стороны ЦНС)*, требующие интенсивного лечения в реанимационном отделении</w:t>
            </w: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F1C13">
              <w:rPr>
                <w:rFonts w:ascii="Times New Roman" w:hAnsi="Times New Roman" w:cs="Times New Roman"/>
                <w:color w:val="auto"/>
                <w:sz w:val="24"/>
                <w:szCs w:val="24"/>
              </w:rPr>
              <w:t>Дисфункция одного органа (включая необходимость диализа).</w:t>
            </w: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Полиорганная недостаточность.</w:t>
            </w:r>
          </w:p>
        </w:tc>
      </w:tr>
      <w:tr w:rsidR="00277A52" w:rsidRPr="005F1C13" w:rsidTr="005D3CB3">
        <w:trPr>
          <w:trHeight w:val="295"/>
        </w:trPr>
        <w:tc>
          <w:tcPr>
            <w:tcW w:w="2716" w:type="dxa"/>
            <w:tcBorders>
              <w:right w:val="single" w:sz="4" w:space="0" w:color="000000"/>
            </w:tcBorders>
            <w:shd w:val="clear" w:color="auto" w:fill="E2E4E3"/>
            <w:tcMar>
              <w:top w:w="80" w:type="dxa"/>
              <w:left w:w="80" w:type="dxa"/>
              <w:bottom w:w="80" w:type="dxa"/>
              <w:right w:w="80" w:type="dxa"/>
            </w:tcMar>
          </w:tcPr>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Степень V</w:t>
            </w:r>
          </w:p>
        </w:tc>
        <w:tc>
          <w:tcPr>
            <w:tcW w:w="6853" w:type="dxa"/>
            <w:tcBorders>
              <w:left w:val="single" w:sz="4" w:space="0" w:color="000000"/>
            </w:tcBorders>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Смерть больного.</w:t>
            </w:r>
          </w:p>
        </w:tc>
      </w:tr>
      <w:tr w:rsidR="00277A52" w:rsidRPr="005F1C13" w:rsidTr="005D3CB3">
        <w:trPr>
          <w:trHeight w:val="1495"/>
        </w:trPr>
        <w:tc>
          <w:tcPr>
            <w:tcW w:w="2716" w:type="dxa"/>
            <w:tcBorders>
              <w:right w:val="single" w:sz="4" w:space="0" w:color="000000"/>
            </w:tcBorders>
            <w:shd w:val="clear" w:color="auto" w:fill="E2E4E3"/>
            <w:tcMar>
              <w:top w:w="80" w:type="dxa"/>
              <w:left w:w="80" w:type="dxa"/>
              <w:bottom w:w="80" w:type="dxa"/>
              <w:right w:w="80" w:type="dxa"/>
            </w:tcMar>
          </w:tcPr>
          <w:p w:rsidR="00277A52" w:rsidRPr="005F1C13" w:rsidRDefault="00277A52" w:rsidP="005D3CB3">
            <w:pPr>
              <w:pStyle w:val="12"/>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индекс «d»</w:t>
            </w:r>
          </w:p>
        </w:tc>
        <w:tc>
          <w:tcPr>
            <w:tcW w:w="6853" w:type="dxa"/>
            <w:tcBorders>
              <w:left w:val="single" w:sz="4" w:space="0" w:color="000000"/>
            </w:tcBorders>
            <w:shd w:val="clear" w:color="auto" w:fill="EEEEEE"/>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5F1C13">
              <w:rPr>
                <w:rFonts w:ascii="Times New Roman" w:hAnsi="Times New Roman" w:cs="Times New Roman"/>
                <w:color w:val="auto"/>
                <w:sz w:val="24"/>
                <w:szCs w:val="24"/>
              </w:rPr>
              <w:t xml:space="preserve">Если </w:t>
            </w:r>
            <w:r>
              <w:rPr>
                <w:rFonts w:ascii="Times New Roman" w:hAnsi="Times New Roman" w:cs="Times New Roman"/>
                <w:color w:val="auto"/>
                <w:sz w:val="24"/>
                <w:szCs w:val="24"/>
              </w:rPr>
              <w:t>пациент</w:t>
            </w:r>
            <w:r w:rsidRPr="005F1C13">
              <w:rPr>
                <w:rFonts w:ascii="Times New Roman" w:hAnsi="Times New Roman" w:cs="Times New Roman"/>
                <w:color w:val="auto"/>
                <w:sz w:val="24"/>
                <w:szCs w:val="24"/>
              </w:rPr>
              <w:t xml:space="preserve"> страдает от осложнения на момент выписки, то индекс "</w:t>
            </w:r>
            <w:r w:rsidRPr="005F1C13">
              <w:rPr>
                <w:rFonts w:ascii="Times New Roman" w:hAnsi="Times New Roman" w:cs="Times New Roman"/>
                <w:color w:val="auto"/>
                <w:sz w:val="24"/>
                <w:szCs w:val="24"/>
                <w:lang w:val="en-US"/>
              </w:rPr>
              <w:t>d</w:t>
            </w:r>
            <w:r w:rsidRPr="005F1C13">
              <w:rPr>
                <w:rFonts w:ascii="Times New Roman" w:hAnsi="Times New Roman" w:cs="Times New Roman"/>
                <w:color w:val="auto"/>
                <w:sz w:val="24"/>
                <w:szCs w:val="24"/>
              </w:rPr>
              <w:t>" (</w:t>
            </w:r>
            <w:r w:rsidRPr="005F1C13">
              <w:rPr>
                <w:rFonts w:ascii="Times New Roman" w:hAnsi="Times New Roman" w:cs="Times New Roman"/>
                <w:color w:val="auto"/>
                <w:sz w:val="24"/>
                <w:szCs w:val="24"/>
                <w:lang w:val="en-US"/>
              </w:rPr>
              <w:t>disability</w:t>
            </w:r>
            <w:r w:rsidRPr="005F1C13">
              <w:rPr>
                <w:rFonts w:ascii="Times New Roman" w:hAnsi="Times New Roman" w:cs="Times New Roman"/>
                <w:color w:val="auto"/>
                <w:sz w:val="24"/>
                <w:szCs w:val="24"/>
              </w:rPr>
              <w:t xml:space="preserve"> - нарушение функции) добавляется к соответствующей степени осложнения. Этот символ уазывает на необходимость наблюдения для полной оценки осложнения.</w:t>
            </w:r>
          </w:p>
        </w:tc>
      </w:tr>
    </w:tbl>
    <w:p w:rsidR="00277A52" w:rsidRDefault="00277A52" w:rsidP="00CF738A">
      <w:pPr>
        <w:pStyle w:val="a1"/>
        <w:shd w:val="clear" w:color="auto" w:fill="auto"/>
        <w:tabs>
          <w:tab w:val="right" w:leader="dot" w:pos="9400"/>
        </w:tabs>
        <w:spacing w:after="100"/>
        <w:ind w:left="0" w:firstLine="0"/>
        <w:jc w:val="both"/>
      </w:pPr>
    </w:p>
    <w:p w:rsidR="00277A52" w:rsidRPr="005F1C13" w:rsidRDefault="00277A52" w:rsidP="00D12386">
      <w:pPr>
        <w:pStyle w:val="Heading1"/>
      </w:pPr>
      <w:bookmarkStart w:id="65" w:name="_Toc36194401"/>
      <w:bookmarkStart w:id="66" w:name="_Toc36196208"/>
      <w:r w:rsidRPr="005F1C13">
        <w:t>Приложение Г2.</w:t>
      </w:r>
      <w:bookmarkStart w:id="67" w:name="_Toc527444664"/>
      <w:r w:rsidRPr="005F1C13">
        <w:t xml:space="preserve"> Шкала Американской Ассоциации Анестезиологов (</w:t>
      </w:r>
      <w:r w:rsidRPr="005F1C13">
        <w:rPr>
          <w:lang w:val="en-US"/>
        </w:rPr>
        <w:t>ASA</w:t>
      </w:r>
      <w:r w:rsidRPr="005F1C13">
        <w:t>)</w:t>
      </w:r>
      <w:bookmarkEnd w:id="65"/>
      <w:bookmarkEnd w:id="66"/>
      <w:bookmarkEnd w:id="67"/>
    </w:p>
    <w:tbl>
      <w:tblPr>
        <w:tblW w:w="96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4815"/>
        <w:gridCol w:w="4816"/>
      </w:tblGrid>
      <w:tr w:rsidR="00277A52" w:rsidRPr="005F1C13" w:rsidTr="005D3CB3">
        <w:trPr>
          <w:trHeight w:val="295"/>
        </w:trPr>
        <w:tc>
          <w:tcPr>
            <w:tcW w:w="4815" w:type="dxa"/>
            <w:tcMar>
              <w:top w:w="80" w:type="dxa"/>
              <w:left w:w="80" w:type="dxa"/>
              <w:bottom w:w="80" w:type="dxa"/>
              <w:right w:w="80" w:type="dxa"/>
            </w:tcMar>
          </w:tcPr>
          <w:p w:rsidR="00277A52" w:rsidRPr="005F1C13" w:rsidRDefault="00277A52" w:rsidP="005D3CB3">
            <w:pPr>
              <w:pStyle w:val="21"/>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Класс I</w:t>
            </w:r>
          </w:p>
        </w:tc>
        <w:tc>
          <w:tcPr>
            <w:tcW w:w="4815" w:type="dxa"/>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здоровый пациент</w:t>
            </w:r>
          </w:p>
        </w:tc>
      </w:tr>
      <w:tr w:rsidR="00277A52" w:rsidRPr="005F1C13" w:rsidTr="005D3CB3">
        <w:trPr>
          <w:trHeight w:val="595"/>
        </w:trPr>
        <w:tc>
          <w:tcPr>
            <w:tcW w:w="4815" w:type="dxa"/>
            <w:shd w:val="clear" w:color="auto" w:fill="EEEEEE"/>
            <w:tcMar>
              <w:top w:w="80" w:type="dxa"/>
              <w:left w:w="80" w:type="dxa"/>
              <w:bottom w:w="80" w:type="dxa"/>
              <w:right w:w="80" w:type="dxa"/>
            </w:tcMar>
          </w:tcPr>
          <w:p w:rsidR="00277A52" w:rsidRPr="005F1C13" w:rsidRDefault="00277A52" w:rsidP="005D3CB3">
            <w:pPr>
              <w:pStyle w:val="21"/>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Класс II</w:t>
            </w:r>
          </w:p>
        </w:tc>
        <w:tc>
          <w:tcPr>
            <w:tcW w:w="4815" w:type="dxa"/>
            <w:shd w:val="clear" w:color="auto" w:fill="EEEEEE"/>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легкое системное заболевание, отсутствие функциональных ограничений</w:t>
            </w:r>
          </w:p>
        </w:tc>
      </w:tr>
      <w:tr w:rsidR="00277A52" w:rsidRPr="005F1C13" w:rsidTr="005D3CB3">
        <w:trPr>
          <w:trHeight w:val="895"/>
        </w:trPr>
        <w:tc>
          <w:tcPr>
            <w:tcW w:w="4815" w:type="dxa"/>
            <w:tcMar>
              <w:top w:w="80" w:type="dxa"/>
              <w:left w:w="80" w:type="dxa"/>
              <w:bottom w:w="80" w:type="dxa"/>
              <w:right w:w="80" w:type="dxa"/>
            </w:tcMar>
          </w:tcPr>
          <w:p w:rsidR="00277A52" w:rsidRPr="005F1C13" w:rsidRDefault="00277A52" w:rsidP="005D3CB3">
            <w:pPr>
              <w:pStyle w:val="21"/>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Класс III</w:t>
            </w:r>
          </w:p>
        </w:tc>
        <w:tc>
          <w:tcPr>
            <w:tcW w:w="4815" w:type="dxa"/>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системное заболевание средней степени тяжести, значительные функциональные ограничения</w:t>
            </w:r>
          </w:p>
        </w:tc>
      </w:tr>
      <w:tr w:rsidR="00277A52" w:rsidRPr="005F1C13" w:rsidTr="005D3CB3">
        <w:trPr>
          <w:trHeight w:val="595"/>
        </w:trPr>
        <w:tc>
          <w:tcPr>
            <w:tcW w:w="4815" w:type="dxa"/>
            <w:shd w:val="clear" w:color="auto" w:fill="EEEEEE"/>
            <w:tcMar>
              <w:top w:w="80" w:type="dxa"/>
              <w:left w:w="80" w:type="dxa"/>
              <w:bottom w:w="80" w:type="dxa"/>
              <w:right w:w="80" w:type="dxa"/>
            </w:tcMar>
          </w:tcPr>
          <w:p w:rsidR="00277A52" w:rsidRPr="005F1C13" w:rsidRDefault="00277A52" w:rsidP="005D3CB3">
            <w:pPr>
              <w:pStyle w:val="21"/>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Класс IV</w:t>
            </w:r>
          </w:p>
        </w:tc>
        <w:tc>
          <w:tcPr>
            <w:tcW w:w="4815" w:type="dxa"/>
            <w:shd w:val="clear" w:color="auto" w:fill="EEEEEE"/>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тяжелое системное заболевание, постоянная угроза жизни</w:t>
            </w:r>
          </w:p>
        </w:tc>
      </w:tr>
      <w:tr w:rsidR="00277A52" w:rsidRPr="005F1C13" w:rsidTr="005D3CB3">
        <w:trPr>
          <w:trHeight w:val="895"/>
        </w:trPr>
        <w:tc>
          <w:tcPr>
            <w:tcW w:w="4815" w:type="dxa"/>
            <w:tcMar>
              <w:top w:w="80" w:type="dxa"/>
              <w:left w:w="80" w:type="dxa"/>
              <w:bottom w:w="80" w:type="dxa"/>
              <w:right w:w="80" w:type="dxa"/>
            </w:tcMar>
          </w:tcPr>
          <w:p w:rsidR="00277A52" w:rsidRPr="005F1C13" w:rsidRDefault="00277A52" w:rsidP="005D3CB3">
            <w:pPr>
              <w:pStyle w:val="21"/>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Класс V</w:t>
            </w:r>
          </w:p>
        </w:tc>
        <w:tc>
          <w:tcPr>
            <w:tcW w:w="4815" w:type="dxa"/>
            <w:tcMar>
              <w:top w:w="80" w:type="dxa"/>
              <w:left w:w="80" w:type="dxa"/>
              <w:bottom w:w="80" w:type="dxa"/>
              <w:right w:w="80" w:type="dxa"/>
            </w:tcMar>
          </w:tcPr>
          <w:p w:rsidR="00277A52" w:rsidRPr="005F1C13" w:rsidRDefault="00277A52" w:rsidP="005D3CB3">
            <w:pPr>
              <w:pStyle w:val="a9"/>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5F1C13">
              <w:rPr>
                <w:rFonts w:ascii="Times New Roman" w:hAnsi="Times New Roman" w:cs="Times New Roman"/>
                <w:color w:val="auto"/>
                <w:sz w:val="24"/>
                <w:szCs w:val="24"/>
              </w:rPr>
              <w:t>критическое состояние, вероятность выживания в течение 24 часов мала как при проведении операции, так и без нее.</w:t>
            </w:r>
          </w:p>
        </w:tc>
      </w:tr>
    </w:tbl>
    <w:p w:rsidR="00277A52" w:rsidRDefault="00277A52" w:rsidP="00CF738A">
      <w:pPr>
        <w:pStyle w:val="a1"/>
        <w:shd w:val="clear" w:color="auto" w:fill="auto"/>
        <w:tabs>
          <w:tab w:val="right" w:leader="dot" w:pos="9400"/>
        </w:tabs>
        <w:spacing w:after="100"/>
        <w:ind w:left="0" w:firstLine="0"/>
        <w:jc w:val="both"/>
      </w:pPr>
    </w:p>
    <w:p w:rsidR="00277A52" w:rsidRPr="005F1C13" w:rsidRDefault="00277A52" w:rsidP="00D12386">
      <w:pPr>
        <w:pStyle w:val="Heading1"/>
        <w:rPr>
          <w:lang w:val="en-US"/>
        </w:rPr>
      </w:pPr>
      <w:bookmarkStart w:id="68" w:name="_Toc36194402"/>
      <w:bookmarkStart w:id="69" w:name="_Toc36196209"/>
      <w:r w:rsidRPr="00D12386">
        <w:t>Приложение</w:t>
      </w:r>
      <w:r w:rsidRPr="00C01A14">
        <w:rPr>
          <w:lang w:val="en-US"/>
        </w:rPr>
        <w:t xml:space="preserve"> </w:t>
      </w:r>
      <w:r w:rsidRPr="00D12386">
        <w:t>Г</w:t>
      </w:r>
      <w:r w:rsidRPr="00C01A14">
        <w:rPr>
          <w:lang w:val="en-US"/>
        </w:rPr>
        <w:t xml:space="preserve">3. </w:t>
      </w:r>
      <w:bookmarkStart w:id="70" w:name="_Toc527444669"/>
      <w:r w:rsidRPr="00D12386">
        <w:t>Шкала</w:t>
      </w:r>
      <w:r w:rsidRPr="00C01A14">
        <w:rPr>
          <w:lang w:val="en-US"/>
        </w:rPr>
        <w:t xml:space="preserve"> SOFA (The Sepsis-related Organ Failure</w:t>
      </w:r>
      <w:r w:rsidRPr="005F1C13">
        <w:rPr>
          <w:lang w:val="en-US"/>
        </w:rPr>
        <w:t xml:space="preserve"> Assessment (SOFA) Score)</w:t>
      </w:r>
      <w:bookmarkEnd w:id="68"/>
      <w:bookmarkEnd w:id="69"/>
      <w:bookmarkEnd w:id="70"/>
    </w:p>
    <w:p w:rsidR="00277A52" w:rsidRPr="005F1C13" w:rsidRDefault="00277A52" w:rsidP="00CF738A">
      <w:pPr>
        <w:shd w:val="clear" w:color="auto" w:fill="FFFFFF"/>
        <w:spacing w:after="135" w:line="270" w:lineRule="atLeast"/>
        <w:jc w:val="both"/>
        <w:rPr>
          <w:color w:val="auto"/>
          <w:sz w:val="28"/>
          <w:szCs w:val="28"/>
        </w:rPr>
      </w:pPr>
      <w:r w:rsidRPr="005F1C13">
        <w:rPr>
          <w:color w:val="auto"/>
          <w:sz w:val="28"/>
          <w:szCs w:val="28"/>
        </w:rPr>
        <w:t>6 параметров, баллы – 0-24.</w:t>
      </w:r>
    </w:p>
    <w:p w:rsidR="00277A52" w:rsidRPr="005F1C13" w:rsidRDefault="00277A52" w:rsidP="00CF738A">
      <w:pPr>
        <w:shd w:val="clear" w:color="auto" w:fill="FFFFFF"/>
        <w:spacing w:after="135" w:line="270" w:lineRule="atLeast"/>
        <w:jc w:val="both"/>
        <w:rPr>
          <w:b/>
          <w:color w:val="auto"/>
          <w:sz w:val="28"/>
          <w:szCs w:val="28"/>
        </w:rPr>
      </w:pPr>
      <w:r w:rsidRPr="005F1C13">
        <w:rPr>
          <w:b/>
          <w:color w:val="auto"/>
          <w:sz w:val="28"/>
          <w:szCs w:val="28"/>
        </w:rPr>
        <w:t>Параметры</w:t>
      </w:r>
      <w:r w:rsidRPr="005F1C13">
        <w:rPr>
          <w:b/>
          <w:color w:val="auto"/>
          <w:sz w:val="28"/>
          <w:szCs w:val="28"/>
          <w:lang w:val="en-U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84"/>
      </w:tblGrid>
      <w:tr w:rsidR="00277A52" w:rsidRPr="005F1C13" w:rsidTr="005D3CB3">
        <w:trPr>
          <w:tblCellSpacing w:w="0" w:type="dxa"/>
        </w:trPr>
        <w:tc>
          <w:tcPr>
            <w:tcW w:w="3984" w:type="dxa"/>
            <w:tcBorders>
              <w:top w:val="outset" w:sz="6" w:space="0" w:color="auto"/>
              <w:bottom w:val="outset" w:sz="6" w:space="0" w:color="auto"/>
            </w:tcBorders>
          </w:tcPr>
          <w:p w:rsidR="00277A52" w:rsidRPr="005F1C13" w:rsidRDefault="00277A52" w:rsidP="005D3CB3">
            <w:pPr>
              <w:spacing w:after="135" w:line="270" w:lineRule="atLeast"/>
              <w:rPr>
                <w:color w:val="auto"/>
              </w:rPr>
            </w:pPr>
            <w:r w:rsidRPr="005F1C13">
              <w:rPr>
                <w:color w:val="auto"/>
              </w:rPr>
              <w:t>PaO2/FIO2</w:t>
            </w:r>
          </w:p>
        </w:tc>
      </w:tr>
      <w:tr w:rsidR="00277A52" w:rsidRPr="005F1C13" w:rsidTr="005D3CB3">
        <w:trPr>
          <w:tblCellSpacing w:w="0" w:type="dxa"/>
        </w:trPr>
        <w:tc>
          <w:tcPr>
            <w:tcW w:w="3984" w:type="dxa"/>
            <w:tcBorders>
              <w:top w:val="outset" w:sz="6" w:space="0" w:color="auto"/>
              <w:bottom w:val="outset" w:sz="6" w:space="0" w:color="auto"/>
            </w:tcBorders>
          </w:tcPr>
          <w:p w:rsidR="00277A52" w:rsidRPr="005F1C13" w:rsidRDefault="00277A52" w:rsidP="005D3CB3">
            <w:pPr>
              <w:spacing w:after="135" w:line="270" w:lineRule="atLeast"/>
              <w:rPr>
                <w:color w:val="auto"/>
              </w:rPr>
            </w:pPr>
            <w:r w:rsidRPr="005F1C13">
              <w:rPr>
                <w:color w:val="auto"/>
              </w:rPr>
              <w:t>Количество тромбоцитов</w:t>
            </w:r>
          </w:p>
        </w:tc>
      </w:tr>
      <w:tr w:rsidR="00277A52" w:rsidRPr="005F1C13" w:rsidTr="005D3CB3">
        <w:trPr>
          <w:tblCellSpacing w:w="0" w:type="dxa"/>
        </w:trPr>
        <w:tc>
          <w:tcPr>
            <w:tcW w:w="3984" w:type="dxa"/>
            <w:tcBorders>
              <w:top w:val="outset" w:sz="6" w:space="0" w:color="auto"/>
              <w:bottom w:val="outset" w:sz="6" w:space="0" w:color="auto"/>
            </w:tcBorders>
          </w:tcPr>
          <w:p w:rsidR="00277A52" w:rsidRPr="005F1C13" w:rsidRDefault="00277A52" w:rsidP="005D3CB3">
            <w:pPr>
              <w:spacing w:after="135" w:line="270" w:lineRule="atLeast"/>
              <w:rPr>
                <w:color w:val="auto"/>
              </w:rPr>
            </w:pPr>
            <w:r w:rsidRPr="005F1C13">
              <w:rPr>
                <w:color w:val="auto"/>
              </w:rPr>
              <w:t>Билирубин сыворотки</w:t>
            </w:r>
          </w:p>
        </w:tc>
      </w:tr>
      <w:tr w:rsidR="00277A52" w:rsidRPr="005F1C13" w:rsidTr="005D3CB3">
        <w:trPr>
          <w:tblCellSpacing w:w="0" w:type="dxa"/>
        </w:trPr>
        <w:tc>
          <w:tcPr>
            <w:tcW w:w="3984" w:type="dxa"/>
            <w:tcBorders>
              <w:top w:val="outset" w:sz="6" w:space="0" w:color="auto"/>
              <w:bottom w:val="outset" w:sz="6" w:space="0" w:color="auto"/>
            </w:tcBorders>
          </w:tcPr>
          <w:p w:rsidR="00277A52" w:rsidRPr="005F1C13" w:rsidRDefault="00277A52" w:rsidP="005D3CB3">
            <w:pPr>
              <w:spacing w:after="135" w:line="270" w:lineRule="atLeast"/>
              <w:rPr>
                <w:color w:val="auto"/>
              </w:rPr>
            </w:pPr>
            <w:r w:rsidRPr="005F1C13">
              <w:rPr>
                <w:color w:val="auto"/>
              </w:rPr>
              <w:t>Артериальное давление</w:t>
            </w:r>
          </w:p>
        </w:tc>
      </w:tr>
      <w:tr w:rsidR="00277A52" w:rsidRPr="005F1C13" w:rsidTr="005D3CB3">
        <w:trPr>
          <w:tblCellSpacing w:w="0" w:type="dxa"/>
        </w:trPr>
        <w:tc>
          <w:tcPr>
            <w:tcW w:w="3984" w:type="dxa"/>
            <w:tcBorders>
              <w:top w:val="outset" w:sz="6" w:space="0" w:color="auto"/>
              <w:bottom w:val="outset" w:sz="6" w:space="0" w:color="auto"/>
            </w:tcBorders>
          </w:tcPr>
          <w:p w:rsidR="00277A52" w:rsidRPr="005F1C13" w:rsidRDefault="00277A52" w:rsidP="005D3CB3">
            <w:pPr>
              <w:spacing w:after="135" w:line="270" w:lineRule="atLeast"/>
              <w:rPr>
                <w:color w:val="auto"/>
              </w:rPr>
            </w:pPr>
            <w:r w:rsidRPr="005F1C13">
              <w:rPr>
                <w:color w:val="auto"/>
              </w:rPr>
              <w:t>Оценка тяжести комы по Глазго</w:t>
            </w:r>
          </w:p>
        </w:tc>
      </w:tr>
      <w:tr w:rsidR="00277A52" w:rsidRPr="005F1C13" w:rsidTr="005D3CB3">
        <w:trPr>
          <w:tblCellSpacing w:w="0" w:type="dxa"/>
        </w:trPr>
        <w:tc>
          <w:tcPr>
            <w:tcW w:w="3984" w:type="dxa"/>
            <w:tcBorders>
              <w:top w:val="outset" w:sz="6" w:space="0" w:color="auto"/>
              <w:bottom w:val="outset" w:sz="6" w:space="0" w:color="auto"/>
            </w:tcBorders>
          </w:tcPr>
          <w:p w:rsidR="00277A52" w:rsidRPr="005F1C13" w:rsidRDefault="00277A52" w:rsidP="005D3CB3">
            <w:pPr>
              <w:spacing w:after="135" w:line="270" w:lineRule="atLeast"/>
              <w:rPr>
                <w:color w:val="auto"/>
              </w:rPr>
            </w:pPr>
            <w:r w:rsidRPr="005F1C13">
              <w:rPr>
                <w:color w:val="auto"/>
              </w:rPr>
              <w:t>Креатинин сыворотки или диурез</w:t>
            </w:r>
          </w:p>
        </w:tc>
      </w:tr>
    </w:tbl>
    <w:p w:rsidR="00277A52" w:rsidRPr="005F1C13" w:rsidRDefault="00277A52" w:rsidP="003C44CF">
      <w:pPr>
        <w:shd w:val="clear" w:color="auto" w:fill="FFFFFF"/>
        <w:spacing w:after="135" w:line="270" w:lineRule="atLeast"/>
        <w:jc w:val="both"/>
        <w:rPr>
          <w:b/>
          <w:bCs/>
          <w:color w:val="auto"/>
          <w:sz w:val="28"/>
          <w:szCs w:val="28"/>
        </w:rPr>
      </w:pPr>
      <w:r w:rsidRPr="005F1C13">
        <w:rPr>
          <w:b/>
          <w:bCs/>
          <w:color w:val="auto"/>
          <w:sz w:val="28"/>
          <w:szCs w:val="28"/>
        </w:rPr>
        <w:t>Баллы по критериям: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402"/>
        <w:gridCol w:w="1018"/>
      </w:tblGrid>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jc w:val="center"/>
              <w:rPr>
                <w:b/>
                <w:color w:val="auto"/>
              </w:rPr>
            </w:pPr>
            <w:r w:rsidRPr="005F1C13">
              <w:rPr>
                <w:b/>
                <w:color w:val="auto"/>
              </w:rPr>
              <w:t>Отношение РаO2 к FIO2:</w:t>
            </w:r>
          </w:p>
          <w:p w:rsidR="00277A52" w:rsidRPr="005F1C13" w:rsidRDefault="00277A52" w:rsidP="005D3CB3">
            <w:pPr>
              <w:spacing w:after="135" w:line="270" w:lineRule="atLeast"/>
              <w:rPr>
                <w:color w:val="auto"/>
              </w:rPr>
            </w:pPr>
            <w:r w:rsidRPr="005F1C13">
              <w:rPr>
                <w:color w:val="auto"/>
              </w:rPr>
              <w:t xml:space="preserve"> </w:t>
            </w:r>
            <w:smartTag w:uri="urn:schemas-microsoft-com:office:smarttags" w:element="metricconverter">
              <w:smartTagPr>
                <w:attr w:name="ProductID" w:val="400 мм"/>
              </w:smartTagPr>
              <w:r w:rsidRPr="005F1C13">
                <w:rPr>
                  <w:color w:val="auto"/>
                </w:rPr>
                <w:t>400 мм</w:t>
              </w:r>
            </w:smartTag>
            <w:r w:rsidRPr="005F1C13">
              <w:rPr>
                <w:color w:val="auto"/>
              </w:rPr>
              <w:t xml:space="preserve"> рт. ст.</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p>
          <w:p w:rsidR="00277A52" w:rsidRPr="005F1C13" w:rsidRDefault="00277A52" w:rsidP="005D3CB3">
            <w:pPr>
              <w:spacing w:after="135" w:line="270" w:lineRule="atLeast"/>
              <w:jc w:val="center"/>
              <w:rPr>
                <w:color w:val="auto"/>
              </w:rPr>
            </w:pPr>
            <w:r w:rsidRPr="005F1C13">
              <w:rPr>
                <w:color w:val="auto"/>
              </w:rPr>
              <w:t>0</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300 - </w:t>
            </w:r>
            <w:smartTag w:uri="urn:schemas-microsoft-com:office:smarttags" w:element="metricconverter">
              <w:smartTagPr>
                <w:attr w:name="ProductID" w:val="399 мм"/>
              </w:smartTagPr>
              <w:r w:rsidRPr="005F1C13">
                <w:rPr>
                  <w:color w:val="auto"/>
                </w:rPr>
                <w:t>399 мм</w:t>
              </w:r>
            </w:smartTag>
            <w:r w:rsidRPr="005F1C13">
              <w:rPr>
                <w:color w:val="auto"/>
              </w:rPr>
              <w:t xml:space="preserve"> рт. ст.</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1</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200 - </w:t>
            </w:r>
            <w:smartTag w:uri="urn:schemas-microsoft-com:office:smarttags" w:element="metricconverter">
              <w:smartTagPr>
                <w:attr w:name="ProductID" w:val="299 мм"/>
              </w:smartTagPr>
              <w:r w:rsidRPr="005F1C13">
                <w:rPr>
                  <w:color w:val="auto"/>
                </w:rPr>
                <w:t>299 мм</w:t>
              </w:r>
            </w:smartTag>
            <w:r w:rsidRPr="005F1C13">
              <w:rPr>
                <w:color w:val="auto"/>
              </w:rPr>
              <w:t xml:space="preserve"> рт. ст.</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2</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100 - </w:t>
            </w:r>
            <w:smartTag w:uri="urn:schemas-microsoft-com:office:smarttags" w:element="metricconverter">
              <w:smartTagPr>
                <w:attr w:name="ProductID" w:val="199 мм"/>
              </w:smartTagPr>
              <w:r w:rsidRPr="005F1C13">
                <w:rPr>
                  <w:color w:val="auto"/>
                </w:rPr>
                <w:t>199 мм</w:t>
              </w:r>
            </w:smartTag>
            <w:r w:rsidRPr="005F1C13">
              <w:rPr>
                <w:color w:val="auto"/>
              </w:rPr>
              <w:t xml:space="preserve"> рт. ст.</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&lt; </w:t>
            </w:r>
            <w:smartTag w:uri="urn:schemas-microsoft-com:office:smarttags" w:element="metricconverter">
              <w:smartTagPr>
                <w:attr w:name="ProductID" w:val="100 мм"/>
              </w:smartTagPr>
              <w:r w:rsidRPr="005F1C13">
                <w:rPr>
                  <w:color w:val="auto"/>
                </w:rPr>
                <w:t>100 мм</w:t>
              </w:r>
            </w:smartTag>
            <w:r w:rsidRPr="005F1C13">
              <w:rPr>
                <w:color w:val="auto"/>
              </w:rPr>
              <w:t xml:space="preserve"> рт. ст.</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4</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jc w:val="center"/>
              <w:rPr>
                <w:b/>
                <w:color w:val="auto"/>
              </w:rPr>
            </w:pPr>
            <w:r w:rsidRPr="005F1C13">
              <w:rPr>
                <w:b/>
                <w:color w:val="auto"/>
              </w:rPr>
              <w:t>Количество тромбоцитов:</w:t>
            </w:r>
          </w:p>
          <w:p w:rsidR="00277A52" w:rsidRPr="005F1C13" w:rsidRDefault="00277A52" w:rsidP="005D3CB3">
            <w:pPr>
              <w:spacing w:after="135" w:line="270" w:lineRule="atLeast"/>
              <w:rPr>
                <w:color w:val="auto"/>
              </w:rPr>
            </w:pPr>
            <w:r w:rsidRPr="005F1C13">
              <w:rPr>
                <w:color w:val="auto"/>
              </w:rPr>
              <w:t xml:space="preserve"> 150000/мл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p>
          <w:p w:rsidR="00277A52" w:rsidRPr="005F1C13" w:rsidRDefault="00277A52" w:rsidP="005D3CB3">
            <w:pPr>
              <w:spacing w:after="135" w:line="270" w:lineRule="atLeast"/>
              <w:jc w:val="center"/>
              <w:rPr>
                <w:color w:val="auto"/>
              </w:rPr>
            </w:pPr>
            <w:r w:rsidRPr="005F1C13">
              <w:rPr>
                <w:color w:val="auto"/>
              </w:rPr>
              <w:t>0</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100000/мл - 149999/мл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1</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50000/мл - 99999/мл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2</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20000/мл - 49999/мл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&lt; 20000/мл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4</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jc w:val="center"/>
              <w:rPr>
                <w:b/>
                <w:color w:val="auto"/>
              </w:rPr>
            </w:pPr>
            <w:r w:rsidRPr="005F1C13">
              <w:rPr>
                <w:b/>
                <w:color w:val="auto"/>
              </w:rPr>
              <w:t>Билирубин сыворотки:</w:t>
            </w:r>
          </w:p>
          <w:p w:rsidR="00277A52" w:rsidRPr="005F1C13" w:rsidRDefault="00277A52" w:rsidP="005D3CB3">
            <w:pPr>
              <w:spacing w:after="135" w:line="270" w:lineRule="atLeast"/>
              <w:rPr>
                <w:color w:val="auto"/>
              </w:rPr>
            </w:pPr>
            <w:r w:rsidRPr="005F1C13">
              <w:rPr>
                <w:color w:val="auto"/>
              </w:rPr>
              <w:t xml:space="preserve"> &lt; 20 мкмоль/л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p>
          <w:p w:rsidR="00277A52" w:rsidRPr="005F1C13" w:rsidRDefault="00277A52" w:rsidP="005D3CB3">
            <w:pPr>
              <w:spacing w:after="135" w:line="270" w:lineRule="atLeast"/>
              <w:jc w:val="center"/>
              <w:rPr>
                <w:color w:val="auto"/>
              </w:rPr>
            </w:pPr>
            <w:r w:rsidRPr="005F1C13">
              <w:rPr>
                <w:color w:val="auto"/>
              </w:rPr>
              <w:t>0</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20 - 32 мкмоль/л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1</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33 - 101 мкмоль/л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2</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102 - 204 мкмоль/л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&gt; 204 мкмоль/л</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4</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jc w:val="center"/>
              <w:rPr>
                <w:b/>
                <w:color w:val="auto"/>
              </w:rPr>
            </w:pPr>
            <w:r w:rsidRPr="005F1C13">
              <w:rPr>
                <w:b/>
                <w:color w:val="auto"/>
              </w:rPr>
              <w:t>Среднее артериальное давление:</w:t>
            </w:r>
          </w:p>
          <w:p w:rsidR="00277A52" w:rsidRPr="005F1C13" w:rsidRDefault="00277A52" w:rsidP="005D3CB3">
            <w:pPr>
              <w:spacing w:after="135" w:line="270" w:lineRule="atLeast"/>
              <w:rPr>
                <w:color w:val="auto"/>
              </w:rPr>
            </w:pPr>
            <w:r w:rsidRPr="005F1C13">
              <w:rPr>
                <w:color w:val="auto"/>
              </w:rPr>
              <w:t xml:space="preserve"> </w:t>
            </w:r>
            <w:smartTag w:uri="urn:schemas-microsoft-com:office:smarttags" w:element="metricconverter">
              <w:smartTagPr>
                <w:attr w:name="ProductID" w:val="70 мм"/>
              </w:smartTagPr>
              <w:r w:rsidRPr="005F1C13">
                <w:rPr>
                  <w:color w:val="auto"/>
                </w:rPr>
                <w:t>70 мм</w:t>
              </w:r>
            </w:smartTag>
            <w:r w:rsidRPr="005F1C13">
              <w:rPr>
                <w:color w:val="auto"/>
              </w:rPr>
              <w:t xml:space="preserve"> рт. ст.</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0</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&lt; </w:t>
            </w:r>
            <w:smartTag w:uri="urn:schemas-microsoft-com:office:smarttags" w:element="metricconverter">
              <w:smartTagPr>
                <w:attr w:name="ProductID" w:val="70 мм"/>
              </w:smartTagPr>
              <w:r w:rsidRPr="005F1C13">
                <w:rPr>
                  <w:color w:val="auto"/>
                </w:rPr>
                <w:t>70 мм</w:t>
              </w:r>
            </w:smartTag>
            <w:r w:rsidRPr="005F1C13">
              <w:rPr>
                <w:color w:val="auto"/>
              </w:rPr>
              <w:t xml:space="preserve"> рт. ст. без использования  вазопрессоров</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1</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Использование любой дозы добутамина</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2</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Допамин 5 мкг/кг в минуту</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2</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Допамин 5 - 15 мкг/кг в минуту</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Допамин &gt; 15 мкг/кг в минуту</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4</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Адреналин 0.1 мкг/кг в минуту</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Адреналин &gt; 0.1 мкг/кг в минуту</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4</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Норадреналин 0.1 мкг/кг в минуту</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vAlign w:val="center"/>
          </w:tcPr>
          <w:p w:rsidR="00277A52" w:rsidRPr="005F1C13" w:rsidRDefault="00277A52" w:rsidP="005D3CB3">
            <w:pPr>
              <w:spacing w:after="135" w:line="270" w:lineRule="atLeast"/>
              <w:rPr>
                <w:color w:val="auto"/>
              </w:rPr>
            </w:pPr>
            <w:r w:rsidRPr="005F1C13">
              <w:rPr>
                <w:color w:val="auto"/>
              </w:rPr>
              <w:t xml:space="preserve"> Норадреналин &gt; 0.1 мкг/кг в минуту</w:t>
            </w:r>
          </w:p>
        </w:tc>
        <w:tc>
          <w:tcPr>
            <w:tcW w:w="1018" w:type="dxa"/>
            <w:tcBorders>
              <w:top w:val="outset" w:sz="6" w:space="0" w:color="auto"/>
              <w:left w:val="outset" w:sz="6" w:space="0" w:color="auto"/>
              <w:bottom w:val="outset" w:sz="6" w:space="0" w:color="auto"/>
            </w:tcBorders>
            <w:vAlign w:val="center"/>
          </w:tcPr>
          <w:p w:rsidR="00277A52" w:rsidRPr="005F1C13" w:rsidRDefault="00277A52" w:rsidP="005D3CB3">
            <w:pPr>
              <w:spacing w:after="135" w:line="270" w:lineRule="atLeast"/>
              <w:jc w:val="center"/>
              <w:rPr>
                <w:color w:val="auto"/>
              </w:rPr>
            </w:pPr>
            <w:r w:rsidRPr="005F1C13">
              <w:rPr>
                <w:color w:val="auto"/>
              </w:rPr>
              <w:t>4</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jc w:val="center"/>
              <w:rPr>
                <w:b/>
                <w:color w:val="auto"/>
              </w:rPr>
            </w:pPr>
            <w:r w:rsidRPr="005F1C13">
              <w:rPr>
                <w:b/>
                <w:color w:val="auto"/>
              </w:rPr>
              <w:t>Оценка тяжести комы по Глазго:</w:t>
            </w:r>
          </w:p>
          <w:p w:rsidR="00277A52" w:rsidRPr="005F1C13" w:rsidRDefault="00277A52" w:rsidP="005D3CB3">
            <w:pPr>
              <w:spacing w:after="135" w:line="270" w:lineRule="atLeast"/>
              <w:rPr>
                <w:color w:val="auto"/>
              </w:rPr>
            </w:pPr>
            <w:r w:rsidRPr="005F1C13">
              <w:rPr>
                <w:color w:val="auto"/>
              </w:rPr>
              <w:t xml:space="preserve"> 15</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p>
          <w:p w:rsidR="00277A52" w:rsidRPr="005F1C13" w:rsidRDefault="00277A52" w:rsidP="005D3CB3">
            <w:pPr>
              <w:spacing w:after="135" w:line="270" w:lineRule="atLeast"/>
              <w:jc w:val="center"/>
              <w:rPr>
                <w:color w:val="auto"/>
              </w:rPr>
            </w:pPr>
            <w:r w:rsidRPr="005F1C13">
              <w:rPr>
                <w:color w:val="auto"/>
              </w:rPr>
              <w:t>0</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13 - 14</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1</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10 - 12</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2</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6 - 9</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3 - 5</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4</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jc w:val="center"/>
              <w:rPr>
                <w:b/>
                <w:color w:val="auto"/>
              </w:rPr>
            </w:pPr>
            <w:r w:rsidRPr="005F1C13">
              <w:rPr>
                <w:b/>
                <w:color w:val="auto"/>
              </w:rPr>
              <w:t>Креатинин сыворотки или диурез:</w:t>
            </w:r>
          </w:p>
          <w:p w:rsidR="00277A52" w:rsidRPr="005F1C13" w:rsidRDefault="00277A52" w:rsidP="005D3CB3">
            <w:pPr>
              <w:spacing w:after="135" w:line="270" w:lineRule="atLeast"/>
              <w:rPr>
                <w:color w:val="auto"/>
              </w:rPr>
            </w:pPr>
            <w:r w:rsidRPr="005F1C13">
              <w:rPr>
                <w:color w:val="auto"/>
              </w:rPr>
              <w:t xml:space="preserve"> Креатинин сыворотки &lt; 100 мкмоль/л</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p>
          <w:p w:rsidR="00277A52" w:rsidRPr="005F1C13" w:rsidRDefault="00277A52" w:rsidP="005D3CB3">
            <w:pPr>
              <w:spacing w:after="135" w:line="270" w:lineRule="atLeast"/>
              <w:jc w:val="center"/>
              <w:rPr>
                <w:color w:val="auto"/>
              </w:rPr>
            </w:pPr>
            <w:r w:rsidRPr="005F1C13">
              <w:rPr>
                <w:color w:val="auto"/>
              </w:rPr>
              <w:t>0</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Креатинин сыворотки 100 - 170 мкмоль/л</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1</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Креатинин сыворотки 171 - 299 мкмоль/л</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2</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Креатинин сыворотки 300 - 400 мкмоль/л</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Суточный диурез 200 - 499 мл</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3</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Креатинин сыворотки &gt; 440 мкмоль/л</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4</w:t>
            </w:r>
          </w:p>
        </w:tc>
      </w:tr>
      <w:tr w:rsidR="00277A52" w:rsidRPr="005F1C13" w:rsidTr="005D3CB3">
        <w:trPr>
          <w:tblCellSpacing w:w="0" w:type="dxa"/>
        </w:trPr>
        <w:tc>
          <w:tcPr>
            <w:tcW w:w="5402" w:type="dxa"/>
            <w:tcBorders>
              <w:top w:val="outset" w:sz="6" w:space="0" w:color="auto"/>
              <w:bottom w:val="outset" w:sz="6" w:space="0" w:color="auto"/>
              <w:right w:val="outset" w:sz="6" w:space="0" w:color="auto"/>
            </w:tcBorders>
            <w:shd w:val="clear" w:color="auto" w:fill="FFFFFF"/>
            <w:vAlign w:val="center"/>
          </w:tcPr>
          <w:p w:rsidR="00277A52" w:rsidRPr="005F1C13" w:rsidRDefault="00277A52" w:rsidP="005D3CB3">
            <w:pPr>
              <w:spacing w:after="135" w:line="270" w:lineRule="atLeast"/>
              <w:rPr>
                <w:color w:val="auto"/>
              </w:rPr>
            </w:pPr>
            <w:r w:rsidRPr="005F1C13">
              <w:rPr>
                <w:color w:val="auto"/>
              </w:rPr>
              <w:t xml:space="preserve"> Суточный диурез &lt; 200 мл</w:t>
            </w:r>
          </w:p>
        </w:tc>
        <w:tc>
          <w:tcPr>
            <w:tcW w:w="1018" w:type="dxa"/>
            <w:tcBorders>
              <w:top w:val="outset" w:sz="6" w:space="0" w:color="auto"/>
              <w:left w:val="outset" w:sz="6" w:space="0" w:color="auto"/>
              <w:bottom w:val="outset" w:sz="6" w:space="0" w:color="auto"/>
            </w:tcBorders>
            <w:shd w:val="clear" w:color="auto" w:fill="FFFFFF"/>
            <w:vAlign w:val="center"/>
          </w:tcPr>
          <w:p w:rsidR="00277A52" w:rsidRPr="005F1C13" w:rsidRDefault="00277A52" w:rsidP="005D3CB3">
            <w:pPr>
              <w:spacing w:after="135" w:line="270" w:lineRule="atLeast"/>
              <w:jc w:val="center"/>
              <w:rPr>
                <w:color w:val="auto"/>
              </w:rPr>
            </w:pPr>
            <w:r w:rsidRPr="005F1C13">
              <w:rPr>
                <w:color w:val="auto"/>
              </w:rPr>
              <w:t>4</w:t>
            </w:r>
          </w:p>
        </w:tc>
      </w:tr>
    </w:tbl>
    <w:p w:rsidR="00277A52" w:rsidRDefault="00277A52" w:rsidP="003C44CF">
      <w:pPr>
        <w:shd w:val="clear" w:color="auto" w:fill="FFFFFF"/>
        <w:spacing w:after="135" w:line="270" w:lineRule="atLeast"/>
        <w:jc w:val="both"/>
        <w:rPr>
          <w:b/>
          <w:bCs/>
          <w:color w:val="auto"/>
          <w:sz w:val="28"/>
          <w:szCs w:val="28"/>
        </w:rPr>
      </w:pPr>
    </w:p>
    <w:p w:rsidR="00277A52" w:rsidRPr="005F1C13" w:rsidRDefault="00277A52" w:rsidP="003C44CF">
      <w:pPr>
        <w:shd w:val="clear" w:color="auto" w:fill="FFFFFF"/>
        <w:spacing w:after="135" w:line="270" w:lineRule="atLeast"/>
        <w:jc w:val="both"/>
        <w:rPr>
          <w:color w:val="auto"/>
          <w:sz w:val="28"/>
          <w:szCs w:val="28"/>
        </w:rPr>
      </w:pPr>
      <w:r w:rsidRPr="005F1C13">
        <w:rPr>
          <w:b/>
          <w:bCs/>
          <w:color w:val="auto"/>
          <w:sz w:val="28"/>
          <w:szCs w:val="28"/>
        </w:rPr>
        <w:t>Пояснения:  </w:t>
      </w:r>
    </w:p>
    <w:p w:rsidR="00277A52" w:rsidRPr="005F1C13" w:rsidRDefault="00277A52" w:rsidP="005D3CB3">
      <w:pPr>
        <w:widowControl/>
        <w:numPr>
          <w:ilvl w:val="0"/>
          <w:numId w:val="47"/>
        </w:numPr>
        <w:shd w:val="clear" w:color="auto" w:fill="FFFFFF"/>
        <w:spacing w:before="100" w:beforeAutospacing="1" w:after="100" w:afterAutospacing="1" w:line="330" w:lineRule="atLeast"/>
        <w:ind w:left="300"/>
        <w:jc w:val="both"/>
        <w:rPr>
          <w:color w:val="auto"/>
        </w:rPr>
      </w:pPr>
      <w:r w:rsidRPr="005F1C13">
        <w:rPr>
          <w:color w:val="auto"/>
        </w:rPr>
        <w:t>PaO2 в мм рт. ст. FIO2 в % от 0.21 до 1.00;</w:t>
      </w:r>
    </w:p>
    <w:p w:rsidR="00277A52" w:rsidRPr="005F1C13" w:rsidRDefault="00277A52" w:rsidP="005D3CB3">
      <w:pPr>
        <w:widowControl/>
        <w:numPr>
          <w:ilvl w:val="0"/>
          <w:numId w:val="47"/>
        </w:numPr>
        <w:shd w:val="clear" w:color="auto" w:fill="FFFFFF"/>
        <w:spacing w:before="100" w:beforeAutospacing="1" w:after="100" w:afterAutospacing="1" w:line="330" w:lineRule="atLeast"/>
        <w:ind w:left="300"/>
        <w:jc w:val="both"/>
        <w:rPr>
          <w:color w:val="auto"/>
        </w:rPr>
      </w:pPr>
      <w:r w:rsidRPr="005F1C13">
        <w:rPr>
          <w:color w:val="auto"/>
        </w:rPr>
        <w:t>Адренергические средства применялись хотя бы 1 час. Дозировка – в мкг/кг в минуту;</w:t>
      </w:r>
    </w:p>
    <w:p w:rsidR="00277A52" w:rsidRPr="005F1C13" w:rsidRDefault="00277A52" w:rsidP="005D3CB3">
      <w:pPr>
        <w:widowControl/>
        <w:numPr>
          <w:ilvl w:val="0"/>
          <w:numId w:val="47"/>
        </w:numPr>
        <w:shd w:val="clear" w:color="auto" w:fill="FFFFFF"/>
        <w:spacing w:before="100" w:beforeAutospacing="1" w:after="100" w:afterAutospacing="1" w:line="330" w:lineRule="atLeast"/>
        <w:ind w:left="300"/>
        <w:jc w:val="both"/>
        <w:rPr>
          <w:color w:val="auto"/>
        </w:rPr>
      </w:pPr>
      <w:r w:rsidRPr="005F1C13">
        <w:rPr>
          <w:color w:val="auto"/>
        </w:rPr>
        <w:t>0 – наиболее оптимальный параметр;</w:t>
      </w:r>
    </w:p>
    <w:p w:rsidR="00277A52" w:rsidRPr="005F1C13" w:rsidRDefault="00277A52" w:rsidP="005D3CB3">
      <w:pPr>
        <w:widowControl/>
        <w:numPr>
          <w:ilvl w:val="0"/>
          <w:numId w:val="47"/>
        </w:numPr>
        <w:shd w:val="clear" w:color="auto" w:fill="FFFFFF"/>
        <w:spacing w:before="100" w:beforeAutospacing="1" w:after="100" w:afterAutospacing="1" w:line="330" w:lineRule="atLeast"/>
        <w:ind w:left="300"/>
        <w:jc w:val="both"/>
        <w:rPr>
          <w:color w:val="auto"/>
        </w:rPr>
      </w:pPr>
      <w:r w:rsidRPr="005F1C13">
        <w:rPr>
          <w:color w:val="auto"/>
        </w:rPr>
        <w:t>4 – наиболее аномальный параметр.</w:t>
      </w:r>
    </w:p>
    <w:p w:rsidR="00277A52" w:rsidRPr="005F1C13" w:rsidRDefault="00277A52" w:rsidP="003C44CF">
      <w:pPr>
        <w:shd w:val="clear" w:color="auto" w:fill="FFFFFF"/>
        <w:spacing w:after="135" w:line="270" w:lineRule="atLeast"/>
        <w:jc w:val="both"/>
        <w:rPr>
          <w:color w:val="auto"/>
        </w:rPr>
      </w:pPr>
      <w:r w:rsidRPr="005F1C13">
        <w:rPr>
          <w:color w:val="auto"/>
        </w:rPr>
        <w:t>Информация должна собираться и оцениваться 1 раз в сутки в течение всего времени нахождения пациента в отделении интенсивной терапии.</w:t>
      </w:r>
    </w:p>
    <w:p w:rsidR="00277A52" w:rsidRPr="00CD0802" w:rsidRDefault="00277A52" w:rsidP="00D12386">
      <w:pPr>
        <w:pStyle w:val="Heading1"/>
      </w:pPr>
      <w:bookmarkStart w:id="71" w:name="_Toc36196210"/>
      <w:r w:rsidRPr="00CD0802">
        <w:t>Приложение Г4. Прогностическая шкала Boey</w:t>
      </w:r>
      <w:bookmarkEnd w:id="71"/>
      <w:r w:rsidRPr="00CD0802">
        <w:t xml:space="preserve"> </w:t>
      </w:r>
    </w:p>
    <w:p w:rsidR="00277A52" w:rsidRPr="00CD0802" w:rsidRDefault="00277A52" w:rsidP="00750E35">
      <w:pPr>
        <w:pStyle w:val="Default"/>
        <w:rPr>
          <w:color w:val="auto"/>
        </w:rPr>
      </w:pPr>
      <w:r w:rsidRPr="00CD0802">
        <w:rPr>
          <w:color w:val="auto"/>
        </w:rPr>
        <w:t xml:space="preserve">Состоит из 3 факторов: </w:t>
      </w:r>
    </w:p>
    <w:p w:rsidR="00277A52" w:rsidRPr="00CD0802" w:rsidRDefault="00277A52" w:rsidP="00750E35">
      <w:pPr>
        <w:widowControl/>
        <w:numPr>
          <w:ilvl w:val="0"/>
          <w:numId w:val="48"/>
        </w:numPr>
        <w:autoSpaceDE w:val="0"/>
        <w:autoSpaceDN w:val="0"/>
        <w:adjustRightInd w:val="0"/>
        <w:spacing w:after="216"/>
        <w:rPr>
          <w:rFonts w:cs="Times New Roman"/>
          <w:color w:val="auto"/>
        </w:rPr>
      </w:pPr>
      <w:r w:rsidRPr="00CD0802">
        <w:rPr>
          <w:rFonts w:cs="Times New Roman"/>
          <w:color w:val="auto"/>
        </w:rPr>
        <w:t xml:space="preserve">гемодинамическая нестабильность при поступлении (систолическое АД менее </w:t>
      </w:r>
      <w:smartTag w:uri="urn:schemas-microsoft-com:office:smarttags" w:element="metricconverter">
        <w:smartTagPr>
          <w:attr w:name="ProductID" w:val="100 мм"/>
        </w:smartTagPr>
        <w:r w:rsidRPr="00CD0802">
          <w:rPr>
            <w:rFonts w:cs="Times New Roman"/>
            <w:color w:val="auto"/>
          </w:rPr>
          <w:t>100 мм</w:t>
        </w:r>
      </w:smartTag>
      <w:r w:rsidRPr="00CD0802">
        <w:rPr>
          <w:rFonts w:cs="Times New Roman"/>
          <w:color w:val="auto"/>
        </w:rPr>
        <w:t>.рт. ст.) - 1 балл</w:t>
      </w:r>
    </w:p>
    <w:p w:rsidR="00277A52" w:rsidRPr="00CD0802" w:rsidRDefault="00277A52" w:rsidP="00750E35">
      <w:pPr>
        <w:widowControl/>
        <w:numPr>
          <w:ilvl w:val="0"/>
          <w:numId w:val="48"/>
        </w:numPr>
        <w:autoSpaceDE w:val="0"/>
        <w:autoSpaceDN w:val="0"/>
        <w:adjustRightInd w:val="0"/>
        <w:spacing w:after="216"/>
        <w:rPr>
          <w:rFonts w:cs="Times New Roman"/>
          <w:color w:val="auto"/>
        </w:rPr>
      </w:pPr>
      <w:r w:rsidRPr="00CD0802">
        <w:rPr>
          <w:rFonts w:cs="Times New Roman"/>
          <w:color w:val="auto"/>
        </w:rPr>
        <w:t xml:space="preserve">поздняя госпитализации (свыше 24 ч) - 1 балл </w:t>
      </w:r>
    </w:p>
    <w:p w:rsidR="00277A52" w:rsidRPr="00CD0802" w:rsidRDefault="00277A52" w:rsidP="00750E35">
      <w:pPr>
        <w:widowControl/>
        <w:numPr>
          <w:ilvl w:val="0"/>
          <w:numId w:val="48"/>
        </w:numPr>
        <w:autoSpaceDE w:val="0"/>
        <w:autoSpaceDN w:val="0"/>
        <w:adjustRightInd w:val="0"/>
        <w:rPr>
          <w:rFonts w:cs="Times New Roman"/>
          <w:color w:val="auto"/>
        </w:rPr>
      </w:pPr>
      <w:r w:rsidRPr="00CD0802">
        <w:rPr>
          <w:rFonts w:cs="Times New Roman"/>
          <w:color w:val="auto"/>
        </w:rPr>
        <w:t xml:space="preserve">наличие серьезных сопутствующих заболеваний (ASA более ≥ 3) - 1 балл </w:t>
      </w:r>
    </w:p>
    <w:p w:rsidR="00277A52" w:rsidRPr="00CD0802" w:rsidRDefault="00277A52" w:rsidP="00750E35">
      <w:pPr>
        <w:widowControl/>
        <w:autoSpaceDE w:val="0"/>
        <w:autoSpaceDN w:val="0"/>
        <w:adjustRightInd w:val="0"/>
        <w:rPr>
          <w:rFonts w:cs="Times New Roman"/>
          <w:color w:val="auto"/>
        </w:rPr>
      </w:pPr>
    </w:p>
    <w:p w:rsidR="00277A52" w:rsidRPr="00CD0802" w:rsidRDefault="00277A52" w:rsidP="00750E35">
      <w:pPr>
        <w:shd w:val="clear" w:color="auto" w:fill="FFFFFF"/>
        <w:spacing w:after="135" w:line="270" w:lineRule="atLeast"/>
        <w:jc w:val="both"/>
        <w:rPr>
          <w:rFonts w:cs="Times New Roman"/>
          <w:color w:val="auto"/>
        </w:rPr>
      </w:pPr>
      <w:r w:rsidRPr="00CD0802">
        <w:rPr>
          <w:rFonts w:cs="Times New Roman"/>
          <w:color w:val="auto"/>
        </w:rPr>
        <w:t>При отсутствии всех факторов риска, послеоперационная летальность составляет 1,5% (OR = 2,4), при наличии 1фактора – 14,4% (OR = 3,5), при наличии 2 факторов - 32,1% (OR = 7,7). Когда присутствуют все три фактора смертность повышается до 100% ( P &lt; 001, Пирсона χ 2 тест)</w:t>
      </w:r>
      <w:r w:rsidRPr="00CD0802">
        <w:rPr>
          <w:rFonts w:cs="Times New Roman"/>
          <w:b/>
          <w:bCs/>
          <w:color w:val="auto"/>
        </w:rPr>
        <w:t>.</w:t>
      </w:r>
    </w:p>
    <w:p w:rsidR="00277A52" w:rsidRPr="00CD0802" w:rsidRDefault="00277A52" w:rsidP="00D12386">
      <w:pPr>
        <w:pStyle w:val="Heading1"/>
      </w:pPr>
      <w:hyperlink w:anchor="bookmark111" w:tooltip="Current Document">
        <w:bookmarkStart w:id="72" w:name="_Toc36196211"/>
        <w:r w:rsidRPr="00CD0802">
          <w:t xml:space="preserve">Приложение Г5. </w:t>
        </w:r>
      </w:hyperlink>
      <w:r w:rsidRPr="00CD0802">
        <w:t xml:space="preserve"> Тяжесть состояния в зависимости от выраженности системной воспалительной реакции и полиорганной дисфункции</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277A52" w:rsidRPr="005F5A58" w:rsidTr="005D3CB3">
        <w:tc>
          <w:tcPr>
            <w:tcW w:w="1914" w:type="dxa"/>
          </w:tcPr>
          <w:p w:rsidR="00277A52" w:rsidRPr="00B64CDC" w:rsidRDefault="00277A52" w:rsidP="005D3CB3">
            <w:pPr>
              <w:pStyle w:val="a1"/>
              <w:shd w:val="clear" w:color="auto" w:fill="auto"/>
              <w:tabs>
                <w:tab w:val="right" w:leader="dot" w:pos="9400"/>
              </w:tabs>
              <w:spacing w:after="100"/>
              <w:ind w:left="0" w:firstLine="0"/>
              <w:jc w:val="both"/>
              <w:rPr>
                <w:b/>
                <w:sz w:val="24"/>
                <w:szCs w:val="24"/>
              </w:rPr>
            </w:pPr>
          </w:p>
        </w:tc>
        <w:tc>
          <w:tcPr>
            <w:tcW w:w="1914" w:type="dxa"/>
          </w:tcPr>
          <w:p w:rsidR="00277A52" w:rsidRPr="005F5A58" w:rsidRDefault="00277A52" w:rsidP="005D3CB3">
            <w:pPr>
              <w:pStyle w:val="Default"/>
              <w:rPr>
                <w:color w:val="auto"/>
              </w:rPr>
            </w:pPr>
            <w:r w:rsidRPr="005F5A58">
              <w:rPr>
                <w:color w:val="auto"/>
              </w:rPr>
              <w:t xml:space="preserve">APACHE II </w:t>
            </w:r>
          </w:p>
        </w:tc>
        <w:tc>
          <w:tcPr>
            <w:tcW w:w="1914" w:type="dxa"/>
          </w:tcPr>
          <w:p w:rsidR="00277A52" w:rsidRPr="005F5A58" w:rsidRDefault="00277A52" w:rsidP="005D3CB3">
            <w:pPr>
              <w:pStyle w:val="Default"/>
              <w:rPr>
                <w:color w:val="auto"/>
              </w:rPr>
            </w:pPr>
            <w:r w:rsidRPr="005F5A58">
              <w:rPr>
                <w:color w:val="auto"/>
              </w:rPr>
              <w:t xml:space="preserve">SAPS </w:t>
            </w:r>
          </w:p>
        </w:tc>
        <w:tc>
          <w:tcPr>
            <w:tcW w:w="1914" w:type="dxa"/>
          </w:tcPr>
          <w:p w:rsidR="00277A52" w:rsidRPr="005F5A58" w:rsidRDefault="00277A52" w:rsidP="005D3CB3">
            <w:pPr>
              <w:pStyle w:val="Default"/>
              <w:rPr>
                <w:color w:val="auto"/>
              </w:rPr>
            </w:pPr>
            <w:r w:rsidRPr="005F5A58">
              <w:rPr>
                <w:color w:val="auto"/>
              </w:rPr>
              <w:t xml:space="preserve">MODS </w:t>
            </w:r>
          </w:p>
        </w:tc>
        <w:tc>
          <w:tcPr>
            <w:tcW w:w="1915" w:type="dxa"/>
          </w:tcPr>
          <w:p w:rsidR="00277A52" w:rsidRPr="005F5A58" w:rsidRDefault="00277A52" w:rsidP="005D3CB3">
            <w:pPr>
              <w:pStyle w:val="Default"/>
              <w:rPr>
                <w:color w:val="auto"/>
              </w:rPr>
            </w:pPr>
            <w:r w:rsidRPr="005F5A58">
              <w:rPr>
                <w:color w:val="auto"/>
              </w:rPr>
              <w:t xml:space="preserve">SOFA </w:t>
            </w:r>
          </w:p>
        </w:tc>
      </w:tr>
      <w:tr w:rsidR="00277A52" w:rsidRPr="005F5A58" w:rsidTr="005D3CB3">
        <w:tc>
          <w:tcPr>
            <w:tcW w:w="1914" w:type="dxa"/>
          </w:tcPr>
          <w:p w:rsidR="00277A52" w:rsidRPr="005F5A58" w:rsidRDefault="00277A52" w:rsidP="005D3CB3">
            <w:pPr>
              <w:pStyle w:val="Default"/>
              <w:rPr>
                <w:color w:val="auto"/>
              </w:rPr>
            </w:pPr>
            <w:r w:rsidRPr="005F5A58">
              <w:rPr>
                <w:color w:val="auto"/>
              </w:rPr>
              <w:t xml:space="preserve">Отсутствие сепсиса </w:t>
            </w:r>
          </w:p>
        </w:tc>
        <w:tc>
          <w:tcPr>
            <w:tcW w:w="1914" w:type="dxa"/>
          </w:tcPr>
          <w:p w:rsidR="00277A52" w:rsidRPr="005F5A58" w:rsidRDefault="00277A52" w:rsidP="005D3CB3">
            <w:pPr>
              <w:pStyle w:val="Default"/>
              <w:rPr>
                <w:color w:val="auto"/>
              </w:rPr>
            </w:pPr>
            <w:r w:rsidRPr="005F5A58">
              <w:rPr>
                <w:color w:val="auto"/>
              </w:rPr>
              <w:t xml:space="preserve">&lt; 10 </w:t>
            </w:r>
          </w:p>
        </w:tc>
        <w:tc>
          <w:tcPr>
            <w:tcW w:w="1914" w:type="dxa"/>
          </w:tcPr>
          <w:p w:rsidR="00277A52" w:rsidRPr="005F5A58" w:rsidRDefault="00277A52" w:rsidP="005D3CB3">
            <w:pPr>
              <w:pStyle w:val="Default"/>
              <w:rPr>
                <w:color w:val="auto"/>
              </w:rPr>
            </w:pPr>
            <w:r w:rsidRPr="005F5A58">
              <w:rPr>
                <w:color w:val="auto"/>
              </w:rPr>
              <w:t xml:space="preserve">0 – 4 </w:t>
            </w:r>
          </w:p>
        </w:tc>
        <w:tc>
          <w:tcPr>
            <w:tcW w:w="1914" w:type="dxa"/>
          </w:tcPr>
          <w:p w:rsidR="00277A52" w:rsidRPr="005F5A58" w:rsidRDefault="00277A52" w:rsidP="005D3CB3">
            <w:pPr>
              <w:pStyle w:val="Default"/>
              <w:rPr>
                <w:color w:val="auto"/>
              </w:rPr>
            </w:pPr>
            <w:r w:rsidRPr="005F5A58">
              <w:rPr>
                <w:color w:val="auto"/>
              </w:rPr>
              <w:t xml:space="preserve">&lt; 8 </w:t>
            </w:r>
          </w:p>
        </w:tc>
        <w:tc>
          <w:tcPr>
            <w:tcW w:w="1915" w:type="dxa"/>
          </w:tcPr>
          <w:p w:rsidR="00277A52" w:rsidRPr="005F5A58" w:rsidRDefault="00277A52" w:rsidP="005D3CB3">
            <w:pPr>
              <w:pStyle w:val="Default"/>
              <w:rPr>
                <w:color w:val="auto"/>
              </w:rPr>
            </w:pPr>
            <w:r w:rsidRPr="005F5A58">
              <w:rPr>
                <w:color w:val="auto"/>
              </w:rPr>
              <w:t xml:space="preserve">&lt; 8 </w:t>
            </w:r>
          </w:p>
        </w:tc>
      </w:tr>
      <w:tr w:rsidR="00277A52" w:rsidRPr="005F5A58" w:rsidTr="005D3CB3">
        <w:tc>
          <w:tcPr>
            <w:tcW w:w="1914" w:type="dxa"/>
          </w:tcPr>
          <w:p w:rsidR="00277A52" w:rsidRPr="005F5A58" w:rsidRDefault="00277A52" w:rsidP="005D3CB3">
            <w:pPr>
              <w:pStyle w:val="Default"/>
              <w:rPr>
                <w:color w:val="auto"/>
              </w:rPr>
            </w:pPr>
            <w:r w:rsidRPr="005F5A58">
              <w:rPr>
                <w:color w:val="auto"/>
              </w:rPr>
              <w:t xml:space="preserve">Сепсис </w:t>
            </w:r>
          </w:p>
        </w:tc>
        <w:tc>
          <w:tcPr>
            <w:tcW w:w="1914" w:type="dxa"/>
          </w:tcPr>
          <w:p w:rsidR="00277A52" w:rsidRPr="005F5A58" w:rsidRDefault="00277A52" w:rsidP="005D3CB3">
            <w:pPr>
              <w:pStyle w:val="Default"/>
              <w:rPr>
                <w:color w:val="auto"/>
              </w:rPr>
            </w:pPr>
            <w:r w:rsidRPr="005F5A58">
              <w:rPr>
                <w:color w:val="auto"/>
              </w:rPr>
              <w:t xml:space="preserve">10 – 15 </w:t>
            </w:r>
          </w:p>
        </w:tc>
        <w:tc>
          <w:tcPr>
            <w:tcW w:w="1914" w:type="dxa"/>
          </w:tcPr>
          <w:p w:rsidR="00277A52" w:rsidRPr="005F5A58" w:rsidRDefault="00277A52" w:rsidP="005D3CB3">
            <w:pPr>
              <w:pStyle w:val="Default"/>
              <w:rPr>
                <w:color w:val="auto"/>
              </w:rPr>
            </w:pPr>
            <w:r w:rsidRPr="005F5A58">
              <w:rPr>
                <w:color w:val="auto"/>
              </w:rPr>
              <w:t xml:space="preserve">5 – 8 </w:t>
            </w:r>
          </w:p>
        </w:tc>
        <w:tc>
          <w:tcPr>
            <w:tcW w:w="1914" w:type="dxa"/>
          </w:tcPr>
          <w:p w:rsidR="00277A52" w:rsidRPr="005F5A58" w:rsidRDefault="00277A52" w:rsidP="005D3CB3">
            <w:pPr>
              <w:pStyle w:val="Default"/>
              <w:rPr>
                <w:color w:val="auto"/>
              </w:rPr>
            </w:pPr>
            <w:r w:rsidRPr="005F5A58">
              <w:rPr>
                <w:color w:val="auto"/>
              </w:rPr>
              <w:t xml:space="preserve">9 – 12 </w:t>
            </w:r>
          </w:p>
        </w:tc>
        <w:tc>
          <w:tcPr>
            <w:tcW w:w="1915" w:type="dxa"/>
          </w:tcPr>
          <w:p w:rsidR="00277A52" w:rsidRPr="005F5A58" w:rsidRDefault="00277A52" w:rsidP="005D3CB3">
            <w:pPr>
              <w:pStyle w:val="Default"/>
              <w:rPr>
                <w:color w:val="auto"/>
              </w:rPr>
            </w:pPr>
            <w:r w:rsidRPr="005F5A58">
              <w:rPr>
                <w:color w:val="auto"/>
              </w:rPr>
              <w:t xml:space="preserve">9 – 12 </w:t>
            </w:r>
          </w:p>
        </w:tc>
      </w:tr>
      <w:tr w:rsidR="00277A52" w:rsidRPr="005F5A58" w:rsidTr="005D3CB3">
        <w:tc>
          <w:tcPr>
            <w:tcW w:w="1914" w:type="dxa"/>
          </w:tcPr>
          <w:p w:rsidR="00277A52" w:rsidRPr="005F5A58" w:rsidRDefault="00277A52" w:rsidP="005D3CB3">
            <w:pPr>
              <w:pStyle w:val="Default"/>
              <w:rPr>
                <w:color w:val="auto"/>
              </w:rPr>
            </w:pPr>
            <w:r w:rsidRPr="005F5A58">
              <w:rPr>
                <w:color w:val="auto"/>
              </w:rPr>
              <w:t xml:space="preserve">Тяжелый сепсис </w:t>
            </w:r>
          </w:p>
        </w:tc>
        <w:tc>
          <w:tcPr>
            <w:tcW w:w="1914" w:type="dxa"/>
          </w:tcPr>
          <w:p w:rsidR="00277A52" w:rsidRPr="005F5A58" w:rsidRDefault="00277A52" w:rsidP="005D3CB3">
            <w:pPr>
              <w:pStyle w:val="Default"/>
              <w:rPr>
                <w:color w:val="auto"/>
              </w:rPr>
            </w:pPr>
            <w:r w:rsidRPr="005F5A58">
              <w:rPr>
                <w:color w:val="auto"/>
              </w:rPr>
              <w:t xml:space="preserve">16 – 25 </w:t>
            </w:r>
          </w:p>
        </w:tc>
        <w:tc>
          <w:tcPr>
            <w:tcW w:w="1914" w:type="dxa"/>
          </w:tcPr>
          <w:p w:rsidR="00277A52" w:rsidRPr="005F5A58" w:rsidRDefault="00277A52" w:rsidP="005D3CB3">
            <w:pPr>
              <w:pStyle w:val="Default"/>
              <w:rPr>
                <w:color w:val="auto"/>
              </w:rPr>
            </w:pPr>
            <w:r w:rsidRPr="005F5A58">
              <w:rPr>
                <w:color w:val="auto"/>
              </w:rPr>
              <w:t xml:space="preserve">9 – 12 </w:t>
            </w:r>
          </w:p>
        </w:tc>
        <w:tc>
          <w:tcPr>
            <w:tcW w:w="1914" w:type="dxa"/>
          </w:tcPr>
          <w:p w:rsidR="00277A52" w:rsidRPr="005F5A58" w:rsidRDefault="00277A52" w:rsidP="005D3CB3">
            <w:pPr>
              <w:pStyle w:val="Default"/>
              <w:rPr>
                <w:color w:val="auto"/>
              </w:rPr>
            </w:pPr>
            <w:r w:rsidRPr="005F5A58">
              <w:rPr>
                <w:color w:val="auto"/>
              </w:rPr>
              <w:t xml:space="preserve">13 – 16 </w:t>
            </w:r>
          </w:p>
        </w:tc>
        <w:tc>
          <w:tcPr>
            <w:tcW w:w="1915" w:type="dxa"/>
          </w:tcPr>
          <w:p w:rsidR="00277A52" w:rsidRPr="005F5A58" w:rsidRDefault="00277A52" w:rsidP="005D3CB3">
            <w:pPr>
              <w:pStyle w:val="Default"/>
              <w:rPr>
                <w:color w:val="auto"/>
              </w:rPr>
            </w:pPr>
            <w:r w:rsidRPr="005F5A58">
              <w:rPr>
                <w:color w:val="auto"/>
              </w:rPr>
              <w:t xml:space="preserve">13 – 16 </w:t>
            </w:r>
          </w:p>
        </w:tc>
      </w:tr>
      <w:tr w:rsidR="00277A52" w:rsidRPr="005F5A58" w:rsidTr="005D3CB3">
        <w:tc>
          <w:tcPr>
            <w:tcW w:w="1914" w:type="dxa"/>
          </w:tcPr>
          <w:p w:rsidR="00277A52" w:rsidRPr="005F5A58" w:rsidRDefault="00277A52" w:rsidP="005D3CB3">
            <w:pPr>
              <w:pStyle w:val="Default"/>
              <w:rPr>
                <w:color w:val="auto"/>
              </w:rPr>
            </w:pPr>
            <w:r w:rsidRPr="005F5A58">
              <w:rPr>
                <w:color w:val="auto"/>
              </w:rPr>
              <w:t xml:space="preserve">Септический шок </w:t>
            </w:r>
          </w:p>
        </w:tc>
        <w:tc>
          <w:tcPr>
            <w:tcW w:w="1914" w:type="dxa"/>
          </w:tcPr>
          <w:p w:rsidR="00277A52" w:rsidRPr="005F5A58" w:rsidRDefault="00277A52" w:rsidP="005D3CB3">
            <w:pPr>
              <w:pStyle w:val="Default"/>
              <w:rPr>
                <w:color w:val="auto"/>
              </w:rPr>
            </w:pPr>
            <w:r w:rsidRPr="005F5A58">
              <w:rPr>
                <w:color w:val="auto"/>
              </w:rPr>
              <w:t xml:space="preserve">&gt; 26 </w:t>
            </w:r>
          </w:p>
        </w:tc>
        <w:tc>
          <w:tcPr>
            <w:tcW w:w="1914" w:type="dxa"/>
          </w:tcPr>
          <w:p w:rsidR="00277A52" w:rsidRPr="005F5A58" w:rsidRDefault="00277A52" w:rsidP="005D3CB3">
            <w:pPr>
              <w:pStyle w:val="Default"/>
              <w:rPr>
                <w:color w:val="auto"/>
              </w:rPr>
            </w:pPr>
            <w:r w:rsidRPr="005F5A58">
              <w:rPr>
                <w:color w:val="auto"/>
              </w:rPr>
              <w:t xml:space="preserve">&gt; 13 </w:t>
            </w:r>
          </w:p>
        </w:tc>
        <w:tc>
          <w:tcPr>
            <w:tcW w:w="1914" w:type="dxa"/>
          </w:tcPr>
          <w:p w:rsidR="00277A52" w:rsidRPr="005F5A58" w:rsidRDefault="00277A52" w:rsidP="005D3CB3">
            <w:pPr>
              <w:pStyle w:val="Default"/>
              <w:rPr>
                <w:color w:val="auto"/>
              </w:rPr>
            </w:pPr>
            <w:r w:rsidRPr="005F5A58">
              <w:rPr>
                <w:color w:val="auto"/>
              </w:rPr>
              <w:t xml:space="preserve">&gt; 17 </w:t>
            </w:r>
          </w:p>
        </w:tc>
        <w:tc>
          <w:tcPr>
            <w:tcW w:w="1915" w:type="dxa"/>
          </w:tcPr>
          <w:p w:rsidR="00277A52" w:rsidRPr="005F5A58" w:rsidRDefault="00277A52" w:rsidP="005D3CB3">
            <w:pPr>
              <w:pStyle w:val="Default"/>
              <w:rPr>
                <w:color w:val="auto"/>
              </w:rPr>
            </w:pPr>
            <w:r w:rsidRPr="005F5A58">
              <w:rPr>
                <w:color w:val="auto"/>
              </w:rPr>
              <w:t xml:space="preserve">&gt; 17 </w:t>
            </w:r>
          </w:p>
        </w:tc>
      </w:tr>
    </w:tbl>
    <w:p w:rsidR="00277A52" w:rsidRDefault="00277A52" w:rsidP="00750E35">
      <w:pPr>
        <w:shd w:val="clear" w:color="auto" w:fill="FFFFFF"/>
        <w:spacing w:after="135" w:line="270" w:lineRule="atLeast"/>
        <w:jc w:val="both"/>
        <w:rPr>
          <w:b/>
        </w:rPr>
      </w:pPr>
    </w:p>
    <w:p w:rsidR="00277A52" w:rsidRPr="008A172D" w:rsidRDefault="00277A52" w:rsidP="00D12386">
      <w:pPr>
        <w:pStyle w:val="Heading1"/>
      </w:pPr>
      <w:hyperlink w:anchor="bookmark111" w:tooltip="Current Document">
        <w:bookmarkStart w:id="73" w:name="_Toc36196212"/>
        <w:r w:rsidRPr="008A172D">
          <w:t xml:space="preserve">Приложение Г6. </w:t>
        </w:r>
      </w:hyperlink>
      <w:r w:rsidRPr="008A172D">
        <w:t xml:space="preserve"> Дифференциальная диагностика прободной язвы от других острых абдоминальных заболеваний.</w:t>
      </w:r>
      <w:bookmarkEnd w:id="73"/>
      <w:r w:rsidRPr="008A172D">
        <w:t xml:space="preserve"> </w:t>
      </w:r>
    </w:p>
    <w:p w:rsidR="00277A52" w:rsidRPr="005E09E9" w:rsidRDefault="00277A52" w:rsidP="00750E35">
      <w:pPr>
        <w:shd w:val="clear" w:color="auto" w:fill="FFFFFF"/>
        <w:spacing w:after="135" w:line="270" w:lineRule="atLeast"/>
        <w:jc w:val="both"/>
        <w:rPr>
          <w:color w:val="FF0000"/>
          <w:sz w:val="28"/>
          <w:szCs w:val="28"/>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8"/>
        <w:gridCol w:w="1340"/>
        <w:gridCol w:w="1382"/>
        <w:gridCol w:w="1684"/>
        <w:gridCol w:w="1137"/>
        <w:gridCol w:w="1613"/>
        <w:gridCol w:w="1002"/>
      </w:tblGrid>
      <w:tr w:rsidR="00277A52" w:rsidRPr="00E872D3" w:rsidTr="00E872D3">
        <w:trPr>
          <w:trHeight w:val="810"/>
        </w:trPr>
        <w:tc>
          <w:tcPr>
            <w:tcW w:w="1648" w:type="dxa"/>
          </w:tcPr>
          <w:p w:rsidR="00277A52" w:rsidRPr="00E872D3" w:rsidRDefault="00277A52" w:rsidP="005D3CB3">
            <w:pPr>
              <w:rPr>
                <w:rStyle w:val="Emphasis"/>
                <w:b/>
                <w:i w:val="0"/>
                <w:iCs/>
              </w:rPr>
            </w:pPr>
            <w:r w:rsidRPr="00E872D3">
              <w:rPr>
                <w:rStyle w:val="Emphasis"/>
                <w:b/>
                <w:i w:val="0"/>
                <w:iCs/>
              </w:rPr>
              <w:t xml:space="preserve">        Симптомы </w:t>
            </w:r>
          </w:p>
          <w:p w:rsidR="00277A52" w:rsidRPr="00E872D3" w:rsidRDefault="00277A52" w:rsidP="005D3CB3">
            <w:pPr>
              <w:rPr>
                <w:rStyle w:val="Emphasis"/>
                <w:b/>
                <w:i w:val="0"/>
                <w:iCs/>
              </w:rPr>
            </w:pPr>
          </w:p>
        </w:tc>
        <w:tc>
          <w:tcPr>
            <w:tcW w:w="1340" w:type="dxa"/>
            <w:vMerge w:val="restart"/>
          </w:tcPr>
          <w:p w:rsidR="00277A52" w:rsidRPr="00E872D3" w:rsidRDefault="00277A52" w:rsidP="005D3CB3">
            <w:pPr>
              <w:rPr>
                <w:rStyle w:val="Emphasis"/>
                <w:b/>
                <w:i w:val="0"/>
                <w:iCs/>
              </w:rPr>
            </w:pPr>
            <w:r w:rsidRPr="00E872D3">
              <w:rPr>
                <w:rStyle w:val="Emphasis"/>
                <w:b/>
                <w:i w:val="0"/>
                <w:iCs/>
              </w:rPr>
              <w:t>«Кинжальная» боль в животе</w:t>
            </w:r>
          </w:p>
        </w:tc>
        <w:tc>
          <w:tcPr>
            <w:tcW w:w="1382" w:type="dxa"/>
            <w:vMerge w:val="restart"/>
          </w:tcPr>
          <w:p w:rsidR="00277A52" w:rsidRPr="00E872D3" w:rsidRDefault="00277A52" w:rsidP="005D3CB3">
            <w:pPr>
              <w:rPr>
                <w:rStyle w:val="Emphasis"/>
                <w:b/>
                <w:i w:val="0"/>
                <w:iCs/>
              </w:rPr>
            </w:pPr>
            <w:r w:rsidRPr="00E872D3">
              <w:rPr>
                <w:rStyle w:val="Emphasis"/>
                <w:b/>
                <w:i w:val="0"/>
                <w:iCs/>
              </w:rPr>
              <w:t>Ноги «поджаты» к себе</w:t>
            </w:r>
          </w:p>
        </w:tc>
        <w:tc>
          <w:tcPr>
            <w:tcW w:w="1684" w:type="dxa"/>
            <w:vMerge w:val="restart"/>
          </w:tcPr>
          <w:p w:rsidR="00277A52" w:rsidRPr="00E872D3" w:rsidRDefault="00277A52" w:rsidP="005D3CB3">
            <w:pPr>
              <w:rPr>
                <w:rStyle w:val="Emphasis"/>
                <w:b/>
                <w:i w:val="0"/>
                <w:iCs/>
              </w:rPr>
            </w:pPr>
            <w:r w:rsidRPr="00E872D3">
              <w:rPr>
                <w:rStyle w:val="Emphasis"/>
                <w:b/>
                <w:i w:val="0"/>
                <w:iCs/>
              </w:rPr>
              <w:t>«Доскообразный живот»</w:t>
            </w:r>
          </w:p>
        </w:tc>
        <w:tc>
          <w:tcPr>
            <w:tcW w:w="1137" w:type="dxa"/>
            <w:vMerge w:val="restart"/>
          </w:tcPr>
          <w:p w:rsidR="00277A52" w:rsidRPr="00E872D3" w:rsidRDefault="00277A52" w:rsidP="005D3CB3">
            <w:pPr>
              <w:rPr>
                <w:rStyle w:val="Emphasis"/>
                <w:b/>
                <w:i w:val="0"/>
                <w:iCs/>
              </w:rPr>
            </w:pPr>
            <w:r w:rsidRPr="00E872D3">
              <w:rPr>
                <w:rStyle w:val="Emphasis"/>
                <w:b/>
                <w:i w:val="0"/>
                <w:iCs/>
              </w:rPr>
              <w:t>При пальпации боль по всему животу</w:t>
            </w:r>
          </w:p>
        </w:tc>
        <w:tc>
          <w:tcPr>
            <w:tcW w:w="1613" w:type="dxa"/>
            <w:vMerge w:val="restart"/>
          </w:tcPr>
          <w:p w:rsidR="00277A52" w:rsidRPr="00E872D3" w:rsidRDefault="00277A52" w:rsidP="005D3CB3">
            <w:pPr>
              <w:rPr>
                <w:rStyle w:val="Emphasis"/>
                <w:b/>
                <w:i w:val="0"/>
                <w:iCs/>
              </w:rPr>
            </w:pPr>
            <w:r w:rsidRPr="00E872D3">
              <w:rPr>
                <w:rStyle w:val="Emphasis"/>
                <w:b/>
                <w:i w:val="0"/>
                <w:iCs/>
              </w:rPr>
              <w:t>Симптомы раздражения брюшины по всему животу</w:t>
            </w:r>
          </w:p>
        </w:tc>
        <w:tc>
          <w:tcPr>
            <w:tcW w:w="1002" w:type="dxa"/>
            <w:vMerge w:val="restart"/>
          </w:tcPr>
          <w:p w:rsidR="00277A52" w:rsidRPr="00E872D3" w:rsidRDefault="00277A52" w:rsidP="005D3CB3">
            <w:pPr>
              <w:rPr>
                <w:rStyle w:val="Emphasis"/>
                <w:b/>
                <w:i w:val="0"/>
                <w:iCs/>
              </w:rPr>
            </w:pPr>
            <w:r w:rsidRPr="00E872D3">
              <w:rPr>
                <w:rStyle w:val="Emphasis"/>
                <w:b/>
                <w:i w:val="0"/>
                <w:iCs/>
              </w:rPr>
              <w:t>Газ в брюшной по</w:t>
            </w:r>
          </w:p>
          <w:p w:rsidR="00277A52" w:rsidRPr="00E872D3" w:rsidRDefault="00277A52" w:rsidP="005D3CB3">
            <w:pPr>
              <w:rPr>
                <w:rStyle w:val="Emphasis"/>
                <w:b/>
                <w:i w:val="0"/>
                <w:iCs/>
              </w:rPr>
            </w:pPr>
            <w:r w:rsidRPr="00E872D3">
              <w:rPr>
                <w:rStyle w:val="Emphasis"/>
                <w:b/>
                <w:i w:val="0"/>
                <w:iCs/>
              </w:rPr>
              <w:t>лости</w:t>
            </w:r>
          </w:p>
        </w:tc>
      </w:tr>
      <w:tr w:rsidR="00277A52" w:rsidRPr="00E872D3" w:rsidTr="00E872D3">
        <w:trPr>
          <w:trHeight w:val="1110"/>
        </w:trPr>
        <w:tc>
          <w:tcPr>
            <w:tcW w:w="1648" w:type="dxa"/>
          </w:tcPr>
          <w:p w:rsidR="00277A52" w:rsidRPr="00E872D3" w:rsidRDefault="00277A52" w:rsidP="005D3CB3">
            <w:pPr>
              <w:rPr>
                <w:rStyle w:val="Emphasis"/>
                <w:b/>
                <w:i w:val="0"/>
                <w:iCs/>
              </w:rPr>
            </w:pPr>
            <w:r w:rsidRPr="00E872D3">
              <w:rPr>
                <w:rStyle w:val="Emphasis"/>
                <w:b/>
                <w:i w:val="0"/>
                <w:iCs/>
              </w:rPr>
              <w:t>Нозология</w:t>
            </w:r>
          </w:p>
        </w:tc>
        <w:tc>
          <w:tcPr>
            <w:tcW w:w="1340" w:type="dxa"/>
            <w:vMerge/>
          </w:tcPr>
          <w:p w:rsidR="00277A52" w:rsidRPr="00E872D3" w:rsidRDefault="00277A52" w:rsidP="005D3CB3">
            <w:pPr>
              <w:rPr>
                <w:rStyle w:val="Emphasis"/>
                <w:b/>
                <w:i w:val="0"/>
                <w:iCs/>
              </w:rPr>
            </w:pPr>
          </w:p>
        </w:tc>
        <w:tc>
          <w:tcPr>
            <w:tcW w:w="1382" w:type="dxa"/>
            <w:vMerge/>
          </w:tcPr>
          <w:p w:rsidR="00277A52" w:rsidRPr="00E872D3" w:rsidRDefault="00277A52" w:rsidP="005D3CB3">
            <w:pPr>
              <w:rPr>
                <w:rStyle w:val="Emphasis"/>
                <w:b/>
                <w:i w:val="0"/>
                <w:iCs/>
              </w:rPr>
            </w:pPr>
          </w:p>
        </w:tc>
        <w:tc>
          <w:tcPr>
            <w:tcW w:w="1684" w:type="dxa"/>
            <w:vMerge/>
          </w:tcPr>
          <w:p w:rsidR="00277A52" w:rsidRPr="00E872D3" w:rsidRDefault="00277A52" w:rsidP="005D3CB3">
            <w:pPr>
              <w:rPr>
                <w:rStyle w:val="Emphasis"/>
                <w:b/>
                <w:i w:val="0"/>
                <w:iCs/>
              </w:rPr>
            </w:pPr>
          </w:p>
        </w:tc>
        <w:tc>
          <w:tcPr>
            <w:tcW w:w="1137" w:type="dxa"/>
            <w:vMerge/>
          </w:tcPr>
          <w:p w:rsidR="00277A52" w:rsidRPr="00E872D3" w:rsidRDefault="00277A52" w:rsidP="005D3CB3">
            <w:pPr>
              <w:rPr>
                <w:rStyle w:val="Emphasis"/>
                <w:b/>
                <w:i w:val="0"/>
                <w:iCs/>
              </w:rPr>
            </w:pPr>
          </w:p>
        </w:tc>
        <w:tc>
          <w:tcPr>
            <w:tcW w:w="1613" w:type="dxa"/>
            <w:vMerge/>
          </w:tcPr>
          <w:p w:rsidR="00277A52" w:rsidRPr="00E872D3" w:rsidRDefault="00277A52" w:rsidP="005D3CB3">
            <w:pPr>
              <w:rPr>
                <w:rStyle w:val="Emphasis"/>
                <w:b/>
                <w:i w:val="0"/>
                <w:iCs/>
              </w:rPr>
            </w:pPr>
          </w:p>
        </w:tc>
        <w:tc>
          <w:tcPr>
            <w:tcW w:w="1002" w:type="dxa"/>
            <w:vMerge/>
          </w:tcPr>
          <w:p w:rsidR="00277A52" w:rsidRPr="00E872D3" w:rsidRDefault="00277A52" w:rsidP="005D3CB3">
            <w:pPr>
              <w:rPr>
                <w:rStyle w:val="Emphasis"/>
                <w:b/>
                <w:i w:val="0"/>
                <w:iCs/>
              </w:rPr>
            </w:pPr>
          </w:p>
        </w:tc>
      </w:tr>
      <w:tr w:rsidR="00277A52" w:rsidRPr="00E872D3" w:rsidTr="00E872D3">
        <w:tc>
          <w:tcPr>
            <w:tcW w:w="1648" w:type="dxa"/>
          </w:tcPr>
          <w:p w:rsidR="00277A52" w:rsidRPr="00E872D3" w:rsidRDefault="00277A52" w:rsidP="005D3CB3">
            <w:pPr>
              <w:rPr>
                <w:rStyle w:val="Emphasis"/>
                <w:b/>
                <w:i w:val="0"/>
                <w:iCs/>
              </w:rPr>
            </w:pPr>
            <w:r w:rsidRPr="00E872D3">
              <w:rPr>
                <w:rStyle w:val="Emphasis"/>
                <w:b/>
                <w:i w:val="0"/>
                <w:iCs/>
              </w:rPr>
              <w:t>Прободная язва</w:t>
            </w:r>
          </w:p>
        </w:tc>
        <w:tc>
          <w:tcPr>
            <w:tcW w:w="1340" w:type="dxa"/>
          </w:tcPr>
          <w:p w:rsidR="00277A52" w:rsidRPr="00E872D3" w:rsidRDefault="00277A52" w:rsidP="00E872D3">
            <w:pPr>
              <w:jc w:val="center"/>
              <w:rPr>
                <w:rStyle w:val="Emphasis"/>
                <w:b/>
                <w:i w:val="0"/>
                <w:iCs/>
              </w:rPr>
            </w:pPr>
            <w:r w:rsidRPr="00E872D3">
              <w:rPr>
                <w:rStyle w:val="Emphasis"/>
                <w:b/>
                <w:i w:val="0"/>
                <w:iCs/>
              </w:rPr>
              <w:t>+</w:t>
            </w:r>
          </w:p>
        </w:tc>
        <w:tc>
          <w:tcPr>
            <w:tcW w:w="1382" w:type="dxa"/>
          </w:tcPr>
          <w:p w:rsidR="00277A52" w:rsidRPr="00E872D3" w:rsidRDefault="00277A52" w:rsidP="00E872D3">
            <w:pPr>
              <w:jc w:val="center"/>
              <w:rPr>
                <w:rStyle w:val="Emphasis"/>
                <w:b/>
                <w:i w:val="0"/>
                <w:iCs/>
              </w:rPr>
            </w:pPr>
            <w:r w:rsidRPr="00E872D3">
              <w:rPr>
                <w:rStyle w:val="Emphasis"/>
                <w:b/>
                <w:i w:val="0"/>
                <w:iCs/>
              </w:rPr>
              <w:t>+</w:t>
            </w:r>
          </w:p>
        </w:tc>
        <w:tc>
          <w:tcPr>
            <w:tcW w:w="1684" w:type="dxa"/>
          </w:tcPr>
          <w:p w:rsidR="00277A52" w:rsidRPr="00E872D3" w:rsidRDefault="00277A52" w:rsidP="00E872D3">
            <w:pPr>
              <w:jc w:val="center"/>
              <w:rPr>
                <w:rStyle w:val="Emphasis"/>
                <w:b/>
                <w:i w:val="0"/>
                <w:iCs/>
              </w:rPr>
            </w:pPr>
            <w:r w:rsidRPr="00E872D3">
              <w:rPr>
                <w:rStyle w:val="Emphasis"/>
                <w:b/>
                <w:i w:val="0"/>
                <w:iCs/>
              </w:rPr>
              <w:t>+</w:t>
            </w:r>
          </w:p>
        </w:tc>
        <w:tc>
          <w:tcPr>
            <w:tcW w:w="1137" w:type="dxa"/>
          </w:tcPr>
          <w:p w:rsidR="00277A52" w:rsidRPr="00E872D3" w:rsidRDefault="00277A52" w:rsidP="00E872D3">
            <w:pPr>
              <w:jc w:val="center"/>
              <w:rPr>
                <w:rStyle w:val="Emphasis"/>
                <w:b/>
                <w:i w:val="0"/>
                <w:iCs/>
              </w:rPr>
            </w:pPr>
            <w:r w:rsidRPr="00E872D3">
              <w:rPr>
                <w:rStyle w:val="Emphasis"/>
                <w:b/>
                <w:i w:val="0"/>
                <w:iCs/>
              </w:rPr>
              <w:t>+</w:t>
            </w:r>
          </w:p>
        </w:tc>
        <w:tc>
          <w:tcPr>
            <w:tcW w:w="1613" w:type="dxa"/>
          </w:tcPr>
          <w:p w:rsidR="00277A52" w:rsidRPr="00E872D3" w:rsidRDefault="00277A52" w:rsidP="00E872D3">
            <w:pPr>
              <w:jc w:val="center"/>
              <w:rPr>
                <w:rStyle w:val="Emphasis"/>
                <w:b/>
                <w:i w:val="0"/>
                <w:iCs/>
              </w:rPr>
            </w:pPr>
            <w:r w:rsidRPr="00E872D3">
              <w:rPr>
                <w:rStyle w:val="Emphasis"/>
                <w:b/>
                <w:i w:val="0"/>
                <w:iCs/>
              </w:rPr>
              <w:t>+</w:t>
            </w:r>
          </w:p>
        </w:tc>
        <w:tc>
          <w:tcPr>
            <w:tcW w:w="1002" w:type="dxa"/>
          </w:tcPr>
          <w:p w:rsidR="00277A52" w:rsidRPr="00E872D3" w:rsidRDefault="00277A52" w:rsidP="00E872D3">
            <w:pPr>
              <w:jc w:val="center"/>
              <w:rPr>
                <w:rStyle w:val="Emphasis"/>
                <w:b/>
                <w:i w:val="0"/>
                <w:iCs/>
              </w:rPr>
            </w:pPr>
            <w:r w:rsidRPr="00E872D3">
              <w:rPr>
                <w:rStyle w:val="Emphasis"/>
                <w:b/>
                <w:i w:val="0"/>
                <w:iCs/>
              </w:rPr>
              <w:t>+</w:t>
            </w:r>
          </w:p>
        </w:tc>
      </w:tr>
      <w:tr w:rsidR="00277A52" w:rsidRPr="00E872D3" w:rsidTr="00E872D3">
        <w:tc>
          <w:tcPr>
            <w:tcW w:w="1648" w:type="dxa"/>
          </w:tcPr>
          <w:p w:rsidR="00277A52" w:rsidRPr="00E872D3" w:rsidRDefault="00277A52" w:rsidP="005D3CB3">
            <w:pPr>
              <w:rPr>
                <w:rStyle w:val="Emphasis"/>
                <w:b/>
                <w:i w:val="0"/>
                <w:iCs/>
              </w:rPr>
            </w:pPr>
            <w:r w:rsidRPr="00E872D3">
              <w:rPr>
                <w:rStyle w:val="Emphasis"/>
                <w:b/>
                <w:i w:val="0"/>
                <w:iCs/>
              </w:rPr>
              <w:t>Острый аппендицит</w:t>
            </w:r>
          </w:p>
        </w:tc>
        <w:tc>
          <w:tcPr>
            <w:tcW w:w="1340" w:type="dxa"/>
          </w:tcPr>
          <w:p w:rsidR="00277A52" w:rsidRPr="00E872D3" w:rsidRDefault="00277A52" w:rsidP="00E872D3">
            <w:pPr>
              <w:jc w:val="center"/>
              <w:rPr>
                <w:rStyle w:val="Emphasis"/>
                <w:b/>
                <w:i w:val="0"/>
                <w:iCs/>
              </w:rPr>
            </w:pPr>
            <w:r w:rsidRPr="00E872D3">
              <w:rPr>
                <w:rStyle w:val="Emphasis"/>
                <w:b/>
                <w:i w:val="0"/>
                <w:iCs/>
              </w:rPr>
              <w:t>-</w:t>
            </w:r>
          </w:p>
        </w:tc>
        <w:tc>
          <w:tcPr>
            <w:tcW w:w="1382" w:type="dxa"/>
          </w:tcPr>
          <w:p w:rsidR="00277A52" w:rsidRPr="00E872D3" w:rsidRDefault="00277A52" w:rsidP="00E872D3">
            <w:pPr>
              <w:jc w:val="center"/>
              <w:rPr>
                <w:rStyle w:val="Emphasis"/>
                <w:b/>
                <w:i w:val="0"/>
                <w:iCs/>
              </w:rPr>
            </w:pPr>
            <w:r w:rsidRPr="00E872D3">
              <w:rPr>
                <w:rStyle w:val="Emphasis"/>
                <w:b/>
                <w:i w:val="0"/>
                <w:iCs/>
              </w:rPr>
              <w:t>-</w:t>
            </w:r>
          </w:p>
        </w:tc>
        <w:tc>
          <w:tcPr>
            <w:tcW w:w="1684" w:type="dxa"/>
          </w:tcPr>
          <w:p w:rsidR="00277A52" w:rsidRPr="00E872D3" w:rsidRDefault="00277A52" w:rsidP="00E872D3">
            <w:pPr>
              <w:jc w:val="center"/>
              <w:rPr>
                <w:rStyle w:val="Emphasis"/>
                <w:b/>
                <w:i w:val="0"/>
                <w:iCs/>
              </w:rPr>
            </w:pPr>
            <w:r w:rsidRPr="00E872D3">
              <w:rPr>
                <w:rStyle w:val="Emphasis"/>
                <w:b/>
                <w:i w:val="0"/>
                <w:iCs/>
              </w:rPr>
              <w:t>-</w:t>
            </w:r>
          </w:p>
        </w:tc>
        <w:tc>
          <w:tcPr>
            <w:tcW w:w="1137" w:type="dxa"/>
          </w:tcPr>
          <w:p w:rsidR="00277A52" w:rsidRPr="00E872D3" w:rsidRDefault="00277A52" w:rsidP="00E872D3">
            <w:pPr>
              <w:jc w:val="center"/>
              <w:rPr>
                <w:rStyle w:val="Emphasis"/>
                <w:b/>
                <w:i w:val="0"/>
                <w:iCs/>
              </w:rPr>
            </w:pPr>
            <w:r w:rsidRPr="00E872D3">
              <w:rPr>
                <w:rStyle w:val="Emphasis"/>
                <w:b/>
                <w:i w:val="0"/>
                <w:iCs/>
              </w:rPr>
              <w:t>-локально</w:t>
            </w:r>
          </w:p>
        </w:tc>
        <w:tc>
          <w:tcPr>
            <w:tcW w:w="1613" w:type="dxa"/>
          </w:tcPr>
          <w:p w:rsidR="00277A52" w:rsidRPr="00E872D3" w:rsidRDefault="00277A52" w:rsidP="00E872D3">
            <w:pPr>
              <w:jc w:val="center"/>
              <w:rPr>
                <w:rStyle w:val="Emphasis"/>
                <w:b/>
                <w:i w:val="0"/>
                <w:iCs/>
              </w:rPr>
            </w:pPr>
            <w:r w:rsidRPr="00E872D3">
              <w:rPr>
                <w:rStyle w:val="Emphasis"/>
                <w:b/>
                <w:i w:val="0"/>
                <w:iCs/>
              </w:rPr>
              <w:t>-</w:t>
            </w:r>
          </w:p>
          <w:p w:rsidR="00277A52" w:rsidRPr="00E872D3" w:rsidRDefault="00277A52" w:rsidP="00E872D3">
            <w:pPr>
              <w:jc w:val="center"/>
              <w:rPr>
                <w:rStyle w:val="Emphasis"/>
                <w:b/>
                <w:i w:val="0"/>
                <w:iCs/>
              </w:rPr>
            </w:pPr>
            <w:r w:rsidRPr="00E872D3">
              <w:rPr>
                <w:rStyle w:val="Emphasis"/>
                <w:b/>
                <w:i w:val="0"/>
                <w:iCs/>
              </w:rPr>
              <w:t>локально</w:t>
            </w:r>
          </w:p>
        </w:tc>
        <w:tc>
          <w:tcPr>
            <w:tcW w:w="1002" w:type="dxa"/>
          </w:tcPr>
          <w:p w:rsidR="00277A52" w:rsidRPr="00E872D3" w:rsidRDefault="00277A52" w:rsidP="00E872D3">
            <w:pPr>
              <w:jc w:val="center"/>
              <w:rPr>
                <w:rStyle w:val="Emphasis"/>
                <w:b/>
                <w:i w:val="0"/>
                <w:iCs/>
              </w:rPr>
            </w:pPr>
            <w:r w:rsidRPr="00E872D3">
              <w:rPr>
                <w:rStyle w:val="Emphasis"/>
                <w:b/>
                <w:i w:val="0"/>
                <w:iCs/>
              </w:rPr>
              <w:t>-</w:t>
            </w:r>
          </w:p>
        </w:tc>
      </w:tr>
      <w:tr w:rsidR="00277A52" w:rsidRPr="00E872D3" w:rsidTr="00E872D3">
        <w:tc>
          <w:tcPr>
            <w:tcW w:w="1648" w:type="dxa"/>
          </w:tcPr>
          <w:p w:rsidR="00277A52" w:rsidRPr="00E872D3" w:rsidRDefault="00277A52" w:rsidP="005D3CB3">
            <w:pPr>
              <w:rPr>
                <w:rStyle w:val="Emphasis"/>
                <w:b/>
                <w:i w:val="0"/>
                <w:iCs/>
              </w:rPr>
            </w:pPr>
            <w:r w:rsidRPr="00E872D3">
              <w:rPr>
                <w:rStyle w:val="Emphasis"/>
                <w:b/>
                <w:i w:val="0"/>
                <w:iCs/>
              </w:rPr>
              <w:t>Острый холецистит</w:t>
            </w:r>
          </w:p>
        </w:tc>
        <w:tc>
          <w:tcPr>
            <w:tcW w:w="1340" w:type="dxa"/>
          </w:tcPr>
          <w:p w:rsidR="00277A52" w:rsidRPr="00E872D3" w:rsidRDefault="00277A52" w:rsidP="005D3CB3">
            <w:pPr>
              <w:rPr>
                <w:rStyle w:val="Emphasis"/>
                <w:b/>
                <w:i w:val="0"/>
                <w:iCs/>
              </w:rPr>
            </w:pPr>
            <w:r w:rsidRPr="00E872D3">
              <w:rPr>
                <w:rStyle w:val="Emphasis"/>
                <w:b/>
                <w:i w:val="0"/>
                <w:iCs/>
              </w:rPr>
              <w:t>-</w:t>
            </w:r>
          </w:p>
        </w:tc>
        <w:tc>
          <w:tcPr>
            <w:tcW w:w="1382" w:type="dxa"/>
          </w:tcPr>
          <w:p w:rsidR="00277A52" w:rsidRPr="00E872D3" w:rsidRDefault="00277A52" w:rsidP="005D3CB3">
            <w:pPr>
              <w:rPr>
                <w:rStyle w:val="Emphasis"/>
                <w:b/>
                <w:i w:val="0"/>
                <w:iCs/>
              </w:rPr>
            </w:pPr>
            <w:r w:rsidRPr="00E872D3">
              <w:rPr>
                <w:rStyle w:val="Emphasis"/>
                <w:b/>
                <w:i w:val="0"/>
                <w:iCs/>
              </w:rPr>
              <w:t>-</w:t>
            </w:r>
          </w:p>
        </w:tc>
        <w:tc>
          <w:tcPr>
            <w:tcW w:w="1684" w:type="dxa"/>
          </w:tcPr>
          <w:p w:rsidR="00277A52" w:rsidRPr="00E872D3" w:rsidRDefault="00277A52" w:rsidP="005D3CB3">
            <w:pPr>
              <w:rPr>
                <w:rStyle w:val="Emphasis"/>
                <w:b/>
                <w:i w:val="0"/>
                <w:iCs/>
              </w:rPr>
            </w:pPr>
            <w:r w:rsidRPr="00E872D3">
              <w:rPr>
                <w:rStyle w:val="Emphasis"/>
                <w:b/>
                <w:i w:val="0"/>
                <w:iCs/>
              </w:rPr>
              <w:t>- локально</w:t>
            </w:r>
          </w:p>
        </w:tc>
        <w:tc>
          <w:tcPr>
            <w:tcW w:w="1137" w:type="dxa"/>
          </w:tcPr>
          <w:p w:rsidR="00277A52" w:rsidRPr="00E872D3" w:rsidRDefault="00277A52" w:rsidP="005D3CB3">
            <w:pPr>
              <w:rPr>
                <w:rStyle w:val="Emphasis"/>
                <w:b/>
                <w:i w:val="0"/>
                <w:iCs/>
              </w:rPr>
            </w:pPr>
            <w:r w:rsidRPr="00E872D3">
              <w:rPr>
                <w:rStyle w:val="Emphasis"/>
                <w:b/>
                <w:i w:val="0"/>
                <w:iCs/>
              </w:rPr>
              <w:t>-</w:t>
            </w:r>
          </w:p>
        </w:tc>
        <w:tc>
          <w:tcPr>
            <w:tcW w:w="1613" w:type="dxa"/>
          </w:tcPr>
          <w:p w:rsidR="00277A52" w:rsidRPr="00E872D3" w:rsidRDefault="00277A52" w:rsidP="005D3CB3">
            <w:pPr>
              <w:rPr>
                <w:rStyle w:val="Emphasis"/>
                <w:b/>
                <w:i w:val="0"/>
                <w:iCs/>
              </w:rPr>
            </w:pPr>
            <w:r w:rsidRPr="00E872D3">
              <w:rPr>
                <w:rStyle w:val="Emphasis"/>
                <w:b/>
                <w:i w:val="0"/>
                <w:iCs/>
              </w:rPr>
              <w:t>- локально</w:t>
            </w:r>
          </w:p>
        </w:tc>
        <w:tc>
          <w:tcPr>
            <w:tcW w:w="1002" w:type="dxa"/>
          </w:tcPr>
          <w:p w:rsidR="00277A52" w:rsidRPr="00E872D3" w:rsidRDefault="00277A52" w:rsidP="005D3CB3">
            <w:pPr>
              <w:rPr>
                <w:rStyle w:val="Emphasis"/>
                <w:b/>
                <w:i w:val="0"/>
                <w:iCs/>
              </w:rPr>
            </w:pPr>
            <w:r w:rsidRPr="00E872D3">
              <w:rPr>
                <w:rStyle w:val="Emphasis"/>
                <w:b/>
                <w:i w:val="0"/>
                <w:iCs/>
              </w:rPr>
              <w:t>-</w:t>
            </w:r>
          </w:p>
        </w:tc>
      </w:tr>
      <w:tr w:rsidR="00277A52" w:rsidRPr="00E872D3" w:rsidTr="00E872D3">
        <w:tc>
          <w:tcPr>
            <w:tcW w:w="1648" w:type="dxa"/>
          </w:tcPr>
          <w:p w:rsidR="00277A52" w:rsidRPr="00E872D3" w:rsidRDefault="00277A52" w:rsidP="005D3CB3">
            <w:pPr>
              <w:rPr>
                <w:rStyle w:val="Emphasis"/>
                <w:b/>
                <w:i w:val="0"/>
                <w:iCs/>
              </w:rPr>
            </w:pPr>
            <w:r w:rsidRPr="00E872D3">
              <w:rPr>
                <w:rStyle w:val="Emphasis"/>
                <w:b/>
                <w:i w:val="0"/>
                <w:iCs/>
              </w:rPr>
              <w:t>Острый панкреатит</w:t>
            </w:r>
          </w:p>
        </w:tc>
        <w:tc>
          <w:tcPr>
            <w:tcW w:w="1340" w:type="dxa"/>
          </w:tcPr>
          <w:p w:rsidR="00277A52" w:rsidRPr="00E872D3" w:rsidRDefault="00277A52" w:rsidP="005D3CB3">
            <w:pPr>
              <w:rPr>
                <w:rStyle w:val="Emphasis"/>
                <w:b/>
                <w:i w:val="0"/>
                <w:iCs/>
              </w:rPr>
            </w:pPr>
            <w:r w:rsidRPr="00E872D3">
              <w:rPr>
                <w:rStyle w:val="Emphasis"/>
                <w:b/>
                <w:i w:val="0"/>
                <w:iCs/>
              </w:rPr>
              <w:t>+ опоясывающая</w:t>
            </w:r>
          </w:p>
        </w:tc>
        <w:tc>
          <w:tcPr>
            <w:tcW w:w="1382" w:type="dxa"/>
          </w:tcPr>
          <w:p w:rsidR="00277A52" w:rsidRPr="00E872D3" w:rsidRDefault="00277A52" w:rsidP="005D3CB3">
            <w:pPr>
              <w:rPr>
                <w:rStyle w:val="Emphasis"/>
                <w:b/>
                <w:i w:val="0"/>
                <w:iCs/>
              </w:rPr>
            </w:pPr>
            <w:r w:rsidRPr="00E872D3">
              <w:rPr>
                <w:rStyle w:val="Emphasis"/>
                <w:b/>
                <w:i w:val="0"/>
                <w:iCs/>
              </w:rPr>
              <w:t>-</w:t>
            </w:r>
          </w:p>
        </w:tc>
        <w:tc>
          <w:tcPr>
            <w:tcW w:w="1684" w:type="dxa"/>
          </w:tcPr>
          <w:p w:rsidR="00277A52" w:rsidRPr="00E872D3" w:rsidRDefault="00277A52" w:rsidP="005D3CB3">
            <w:pPr>
              <w:rPr>
                <w:rStyle w:val="Emphasis"/>
                <w:b/>
                <w:i w:val="0"/>
                <w:iCs/>
              </w:rPr>
            </w:pPr>
            <w:r w:rsidRPr="00E872D3">
              <w:rPr>
                <w:rStyle w:val="Emphasis"/>
                <w:b/>
                <w:i w:val="0"/>
                <w:iCs/>
              </w:rPr>
              <w:t>- вздут</w:t>
            </w:r>
          </w:p>
        </w:tc>
        <w:tc>
          <w:tcPr>
            <w:tcW w:w="1137" w:type="dxa"/>
          </w:tcPr>
          <w:p w:rsidR="00277A52" w:rsidRPr="00E872D3" w:rsidRDefault="00277A52" w:rsidP="005D3CB3">
            <w:pPr>
              <w:rPr>
                <w:rStyle w:val="Emphasis"/>
                <w:b/>
                <w:i w:val="0"/>
                <w:iCs/>
              </w:rPr>
            </w:pPr>
            <w:r w:rsidRPr="00E872D3">
              <w:rPr>
                <w:rStyle w:val="Emphasis"/>
                <w:b/>
                <w:i w:val="0"/>
                <w:iCs/>
              </w:rPr>
              <w:t>+</w:t>
            </w:r>
          </w:p>
        </w:tc>
        <w:tc>
          <w:tcPr>
            <w:tcW w:w="1613" w:type="dxa"/>
          </w:tcPr>
          <w:p w:rsidR="00277A52" w:rsidRPr="00E872D3" w:rsidRDefault="00277A52" w:rsidP="005D3CB3">
            <w:pPr>
              <w:rPr>
                <w:rStyle w:val="Emphasis"/>
                <w:b/>
                <w:i w:val="0"/>
                <w:iCs/>
              </w:rPr>
            </w:pPr>
            <w:r w:rsidRPr="00E872D3">
              <w:rPr>
                <w:rStyle w:val="Emphasis"/>
                <w:b/>
                <w:i w:val="0"/>
                <w:iCs/>
              </w:rPr>
              <w:t>-</w:t>
            </w:r>
          </w:p>
        </w:tc>
        <w:tc>
          <w:tcPr>
            <w:tcW w:w="1002" w:type="dxa"/>
          </w:tcPr>
          <w:p w:rsidR="00277A52" w:rsidRPr="00E872D3" w:rsidRDefault="00277A52" w:rsidP="005D3CB3">
            <w:pPr>
              <w:rPr>
                <w:rStyle w:val="Emphasis"/>
                <w:b/>
                <w:i w:val="0"/>
                <w:iCs/>
              </w:rPr>
            </w:pPr>
            <w:r w:rsidRPr="00E872D3">
              <w:rPr>
                <w:rStyle w:val="Emphasis"/>
                <w:b/>
                <w:i w:val="0"/>
                <w:iCs/>
              </w:rPr>
              <w:t>-</w:t>
            </w:r>
          </w:p>
        </w:tc>
      </w:tr>
      <w:tr w:rsidR="00277A52" w:rsidRPr="00E872D3" w:rsidTr="00E872D3">
        <w:tc>
          <w:tcPr>
            <w:tcW w:w="1648" w:type="dxa"/>
          </w:tcPr>
          <w:p w:rsidR="00277A52" w:rsidRPr="00E872D3" w:rsidRDefault="00277A52" w:rsidP="005D3CB3">
            <w:pPr>
              <w:rPr>
                <w:rStyle w:val="Emphasis"/>
                <w:b/>
                <w:i w:val="0"/>
                <w:iCs/>
              </w:rPr>
            </w:pPr>
            <w:r w:rsidRPr="00E872D3">
              <w:rPr>
                <w:rStyle w:val="Emphasis"/>
                <w:b/>
                <w:i w:val="0"/>
                <w:iCs/>
              </w:rPr>
              <w:t>Острая кишечная непроходимость</w:t>
            </w:r>
          </w:p>
        </w:tc>
        <w:tc>
          <w:tcPr>
            <w:tcW w:w="1340" w:type="dxa"/>
          </w:tcPr>
          <w:p w:rsidR="00277A52" w:rsidRPr="00E872D3" w:rsidRDefault="00277A52" w:rsidP="005D3CB3">
            <w:pPr>
              <w:rPr>
                <w:rStyle w:val="Emphasis"/>
                <w:b/>
                <w:i w:val="0"/>
                <w:iCs/>
              </w:rPr>
            </w:pPr>
            <w:r w:rsidRPr="00E872D3">
              <w:rPr>
                <w:rStyle w:val="Emphasis"/>
                <w:b/>
                <w:i w:val="0"/>
                <w:iCs/>
              </w:rPr>
              <w:t>-</w:t>
            </w:r>
          </w:p>
        </w:tc>
        <w:tc>
          <w:tcPr>
            <w:tcW w:w="1382" w:type="dxa"/>
          </w:tcPr>
          <w:p w:rsidR="00277A52" w:rsidRPr="00E872D3" w:rsidRDefault="00277A52" w:rsidP="005D3CB3">
            <w:pPr>
              <w:rPr>
                <w:rStyle w:val="Emphasis"/>
                <w:b/>
                <w:i w:val="0"/>
                <w:iCs/>
              </w:rPr>
            </w:pPr>
            <w:r w:rsidRPr="00E872D3">
              <w:rPr>
                <w:rStyle w:val="Emphasis"/>
                <w:b/>
                <w:i w:val="0"/>
                <w:iCs/>
              </w:rPr>
              <w:t>-</w:t>
            </w:r>
          </w:p>
        </w:tc>
        <w:tc>
          <w:tcPr>
            <w:tcW w:w="1684" w:type="dxa"/>
          </w:tcPr>
          <w:p w:rsidR="00277A52" w:rsidRPr="00E872D3" w:rsidRDefault="00277A52" w:rsidP="005D3CB3">
            <w:pPr>
              <w:rPr>
                <w:rStyle w:val="Emphasis"/>
                <w:b/>
                <w:i w:val="0"/>
                <w:iCs/>
              </w:rPr>
            </w:pPr>
            <w:r w:rsidRPr="00E872D3">
              <w:rPr>
                <w:rStyle w:val="Emphasis"/>
                <w:b/>
                <w:i w:val="0"/>
                <w:iCs/>
              </w:rPr>
              <w:t>-</w:t>
            </w:r>
          </w:p>
        </w:tc>
        <w:tc>
          <w:tcPr>
            <w:tcW w:w="1137" w:type="dxa"/>
          </w:tcPr>
          <w:p w:rsidR="00277A52" w:rsidRPr="00E872D3" w:rsidRDefault="00277A52" w:rsidP="005D3CB3">
            <w:pPr>
              <w:rPr>
                <w:rStyle w:val="Emphasis"/>
                <w:b/>
                <w:i w:val="0"/>
                <w:iCs/>
              </w:rPr>
            </w:pPr>
            <w:r w:rsidRPr="00E872D3">
              <w:rPr>
                <w:rStyle w:val="Emphasis"/>
                <w:b/>
                <w:i w:val="0"/>
                <w:iCs/>
              </w:rPr>
              <w:t>+</w:t>
            </w:r>
          </w:p>
        </w:tc>
        <w:tc>
          <w:tcPr>
            <w:tcW w:w="1613" w:type="dxa"/>
          </w:tcPr>
          <w:p w:rsidR="00277A52" w:rsidRPr="00E872D3" w:rsidRDefault="00277A52" w:rsidP="005D3CB3">
            <w:pPr>
              <w:rPr>
                <w:rStyle w:val="Emphasis"/>
                <w:b/>
                <w:i w:val="0"/>
                <w:iCs/>
              </w:rPr>
            </w:pPr>
            <w:r w:rsidRPr="00E872D3">
              <w:rPr>
                <w:rStyle w:val="Emphasis"/>
                <w:b/>
                <w:i w:val="0"/>
                <w:iCs/>
              </w:rPr>
              <w:t>-</w:t>
            </w:r>
          </w:p>
        </w:tc>
        <w:tc>
          <w:tcPr>
            <w:tcW w:w="1002" w:type="dxa"/>
          </w:tcPr>
          <w:p w:rsidR="00277A52" w:rsidRPr="00E872D3" w:rsidRDefault="00277A52" w:rsidP="005D3CB3">
            <w:pPr>
              <w:rPr>
                <w:rStyle w:val="Emphasis"/>
                <w:b/>
                <w:i w:val="0"/>
                <w:iCs/>
              </w:rPr>
            </w:pPr>
            <w:r w:rsidRPr="00E872D3">
              <w:rPr>
                <w:rStyle w:val="Emphasis"/>
                <w:b/>
                <w:i w:val="0"/>
                <w:iCs/>
              </w:rPr>
              <w:t>-</w:t>
            </w:r>
          </w:p>
        </w:tc>
      </w:tr>
    </w:tbl>
    <w:p w:rsidR="00277A52" w:rsidRPr="005E09E9" w:rsidRDefault="00277A52" w:rsidP="00750E35">
      <w:pPr>
        <w:shd w:val="clear" w:color="auto" w:fill="FFFFFF"/>
        <w:spacing w:after="135" w:line="270" w:lineRule="atLeast"/>
        <w:jc w:val="both"/>
        <w:rPr>
          <w:color w:val="FF0000"/>
          <w:sz w:val="28"/>
          <w:szCs w:val="28"/>
        </w:rPr>
      </w:pPr>
    </w:p>
    <w:p w:rsidR="00277A52" w:rsidRPr="00CF738A" w:rsidRDefault="00277A52" w:rsidP="00CF738A">
      <w:pPr>
        <w:pStyle w:val="a1"/>
        <w:shd w:val="clear" w:color="auto" w:fill="auto"/>
        <w:tabs>
          <w:tab w:val="right" w:leader="dot" w:pos="9400"/>
        </w:tabs>
        <w:spacing w:after="100"/>
        <w:ind w:left="0" w:firstLine="0"/>
        <w:jc w:val="both"/>
      </w:pPr>
    </w:p>
    <w:sectPr w:rsidR="00277A52" w:rsidRPr="00CF738A" w:rsidSect="00D1238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A52" w:rsidRDefault="00277A52">
      <w:r>
        <w:separator/>
      </w:r>
    </w:p>
  </w:endnote>
  <w:endnote w:type="continuationSeparator" w:id="1">
    <w:p w:rsidR="00277A52" w:rsidRDefault="00277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Newton-Italic">
    <w:altName w:val="Arial Unicode MS"/>
    <w:panose1 w:val="00000000000000000000"/>
    <w:charset w:val="80"/>
    <w:family w:val="auto"/>
    <w:notTrueType/>
    <w:pitch w:val="default"/>
    <w:sig w:usb0="00000001" w:usb1="08070000" w:usb2="00000010" w:usb3="00000000" w:csb0="00020000" w:csb1="00000000"/>
  </w:font>
  <w:font w:name="Newton-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52" w:rsidRDefault="00277A52">
    <w:pPr>
      <w:pStyle w:val="Footer"/>
      <w:jc w:val="center"/>
    </w:pPr>
    <w:fldSimple w:instr=" PAGE   \* MERGEFORMAT ">
      <w:r>
        <w:rPr>
          <w:noProof/>
        </w:rPr>
        <w:t>48</w:t>
      </w:r>
    </w:fldSimple>
  </w:p>
  <w:p w:rsidR="00277A52" w:rsidRDefault="00277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A52" w:rsidRDefault="00277A52">
      <w:r>
        <w:separator/>
      </w:r>
    </w:p>
  </w:footnote>
  <w:footnote w:type="continuationSeparator" w:id="1">
    <w:p w:rsidR="00277A52" w:rsidRDefault="0027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D6B"/>
    <w:multiLevelType w:val="multilevel"/>
    <w:tmpl w:val="C9BA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66BCD"/>
    <w:multiLevelType w:val="multilevel"/>
    <w:tmpl w:val="C9462F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EA1B28"/>
    <w:multiLevelType w:val="multilevel"/>
    <w:tmpl w:val="0236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45FD9"/>
    <w:multiLevelType w:val="multilevel"/>
    <w:tmpl w:val="81DA3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7CA7310"/>
    <w:multiLevelType w:val="multilevel"/>
    <w:tmpl w:val="0B4E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B7E28"/>
    <w:multiLevelType w:val="multilevel"/>
    <w:tmpl w:val="1F8481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E120A8B"/>
    <w:multiLevelType w:val="hybridMultilevel"/>
    <w:tmpl w:val="B768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41A3A"/>
    <w:multiLevelType w:val="multilevel"/>
    <w:tmpl w:val="D074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A4B09"/>
    <w:multiLevelType w:val="multilevel"/>
    <w:tmpl w:val="D66A4B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022E31"/>
    <w:multiLevelType w:val="multilevel"/>
    <w:tmpl w:val="984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30EBA"/>
    <w:multiLevelType w:val="multilevel"/>
    <w:tmpl w:val="5622F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F0545C9"/>
    <w:multiLevelType w:val="multilevel"/>
    <w:tmpl w:val="CBBA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C795D"/>
    <w:multiLevelType w:val="multilevel"/>
    <w:tmpl w:val="75A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B03D7"/>
    <w:multiLevelType w:val="multilevel"/>
    <w:tmpl w:val="DF54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41370"/>
    <w:multiLevelType w:val="multilevel"/>
    <w:tmpl w:val="E08A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C150C1"/>
    <w:multiLevelType w:val="multilevel"/>
    <w:tmpl w:val="853609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ACF0848"/>
    <w:multiLevelType w:val="multilevel"/>
    <w:tmpl w:val="C174F41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B966131"/>
    <w:multiLevelType w:val="multilevel"/>
    <w:tmpl w:val="DA3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A22EEB"/>
    <w:multiLevelType w:val="multilevel"/>
    <w:tmpl w:val="5D12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A5160"/>
    <w:multiLevelType w:val="multilevel"/>
    <w:tmpl w:val="2D740C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15676BB"/>
    <w:multiLevelType w:val="multilevel"/>
    <w:tmpl w:val="7E4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F60BB"/>
    <w:multiLevelType w:val="multilevel"/>
    <w:tmpl w:val="70E21B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8F72816"/>
    <w:multiLevelType w:val="multilevel"/>
    <w:tmpl w:val="0882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8A5659"/>
    <w:multiLevelType w:val="multilevel"/>
    <w:tmpl w:val="AD8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A313E9"/>
    <w:multiLevelType w:val="multilevel"/>
    <w:tmpl w:val="284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9073D"/>
    <w:multiLevelType w:val="multilevel"/>
    <w:tmpl w:val="B186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062B1"/>
    <w:multiLevelType w:val="multilevel"/>
    <w:tmpl w:val="B4C2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2D0090"/>
    <w:multiLevelType w:val="multilevel"/>
    <w:tmpl w:val="99C8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170F56"/>
    <w:multiLevelType w:val="hybridMultilevel"/>
    <w:tmpl w:val="D4647A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CFD4F38"/>
    <w:multiLevelType w:val="multilevel"/>
    <w:tmpl w:val="D66C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351F8A"/>
    <w:multiLevelType w:val="multilevel"/>
    <w:tmpl w:val="5308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EB5718"/>
    <w:multiLevelType w:val="multilevel"/>
    <w:tmpl w:val="DE701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3B169F8"/>
    <w:multiLevelType w:val="multilevel"/>
    <w:tmpl w:val="41B2B8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6857773"/>
    <w:multiLevelType w:val="multilevel"/>
    <w:tmpl w:val="922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0E0A91"/>
    <w:multiLevelType w:val="multilevel"/>
    <w:tmpl w:val="11E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F01555"/>
    <w:multiLevelType w:val="multilevel"/>
    <w:tmpl w:val="1A3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1B2951"/>
    <w:multiLevelType w:val="multilevel"/>
    <w:tmpl w:val="9832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F229FC"/>
    <w:multiLevelType w:val="multilevel"/>
    <w:tmpl w:val="BF3C0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3410363"/>
    <w:multiLevelType w:val="multilevel"/>
    <w:tmpl w:val="4B02F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4486096"/>
    <w:multiLevelType w:val="hybridMultilevel"/>
    <w:tmpl w:val="5D1C6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272423"/>
    <w:multiLevelType w:val="hybridMultilevel"/>
    <w:tmpl w:val="01C05E7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A6E4E27"/>
    <w:multiLevelType w:val="multilevel"/>
    <w:tmpl w:val="C5E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0349AA"/>
    <w:multiLevelType w:val="multilevel"/>
    <w:tmpl w:val="9CC6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9B013E"/>
    <w:multiLevelType w:val="multilevel"/>
    <w:tmpl w:val="ECB6A5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1E2F78"/>
    <w:multiLevelType w:val="multilevel"/>
    <w:tmpl w:val="82B2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591EA1"/>
    <w:multiLevelType w:val="multilevel"/>
    <w:tmpl w:val="4FD86B44"/>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6026EB1"/>
    <w:multiLevelType w:val="multilevel"/>
    <w:tmpl w:val="749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A82E30"/>
    <w:multiLevelType w:val="multilevel"/>
    <w:tmpl w:val="57FE08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7B935F3"/>
    <w:multiLevelType w:val="multilevel"/>
    <w:tmpl w:val="CBB698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8797B1F"/>
    <w:multiLevelType w:val="multilevel"/>
    <w:tmpl w:val="4978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3A15DF"/>
    <w:multiLevelType w:val="multilevel"/>
    <w:tmpl w:val="96C68E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1"/>
  </w:num>
  <w:num w:numId="2">
    <w:abstractNumId w:val="3"/>
  </w:num>
  <w:num w:numId="3">
    <w:abstractNumId w:val="37"/>
  </w:num>
  <w:num w:numId="4">
    <w:abstractNumId w:val="47"/>
  </w:num>
  <w:num w:numId="5">
    <w:abstractNumId w:val="10"/>
  </w:num>
  <w:num w:numId="6">
    <w:abstractNumId w:val="5"/>
  </w:num>
  <w:num w:numId="7">
    <w:abstractNumId w:val="41"/>
  </w:num>
  <w:num w:numId="8">
    <w:abstractNumId w:val="1"/>
  </w:num>
  <w:num w:numId="9">
    <w:abstractNumId w:val="44"/>
  </w:num>
  <w:num w:numId="10">
    <w:abstractNumId w:val="4"/>
  </w:num>
  <w:num w:numId="11">
    <w:abstractNumId w:val="30"/>
  </w:num>
  <w:num w:numId="12">
    <w:abstractNumId w:val="43"/>
  </w:num>
  <w:num w:numId="13">
    <w:abstractNumId w:val="14"/>
  </w:num>
  <w:num w:numId="14">
    <w:abstractNumId w:val="11"/>
  </w:num>
  <w:num w:numId="15">
    <w:abstractNumId w:val="29"/>
  </w:num>
  <w:num w:numId="16">
    <w:abstractNumId w:val="17"/>
  </w:num>
  <w:num w:numId="17">
    <w:abstractNumId w:val="15"/>
  </w:num>
  <w:num w:numId="18">
    <w:abstractNumId w:val="12"/>
  </w:num>
  <w:num w:numId="19">
    <w:abstractNumId w:val="0"/>
  </w:num>
  <w:num w:numId="20">
    <w:abstractNumId w:val="33"/>
  </w:num>
  <w:num w:numId="21">
    <w:abstractNumId w:val="20"/>
  </w:num>
  <w:num w:numId="22">
    <w:abstractNumId w:val="22"/>
  </w:num>
  <w:num w:numId="23">
    <w:abstractNumId w:val="13"/>
  </w:num>
  <w:num w:numId="24">
    <w:abstractNumId w:val="27"/>
  </w:num>
  <w:num w:numId="25">
    <w:abstractNumId w:val="35"/>
  </w:num>
  <w:num w:numId="26">
    <w:abstractNumId w:val="34"/>
  </w:num>
  <w:num w:numId="27">
    <w:abstractNumId w:val="23"/>
  </w:num>
  <w:num w:numId="28">
    <w:abstractNumId w:val="18"/>
  </w:num>
  <w:num w:numId="29">
    <w:abstractNumId w:val="32"/>
  </w:num>
  <w:num w:numId="30">
    <w:abstractNumId w:val="48"/>
  </w:num>
  <w:num w:numId="31">
    <w:abstractNumId w:val="19"/>
  </w:num>
  <w:num w:numId="32">
    <w:abstractNumId w:val="38"/>
  </w:num>
  <w:num w:numId="33">
    <w:abstractNumId w:val="26"/>
  </w:num>
  <w:num w:numId="34">
    <w:abstractNumId w:val="21"/>
  </w:num>
  <w:num w:numId="35">
    <w:abstractNumId w:val="50"/>
  </w:num>
  <w:num w:numId="36">
    <w:abstractNumId w:val="49"/>
  </w:num>
  <w:num w:numId="37">
    <w:abstractNumId w:val="24"/>
  </w:num>
  <w:num w:numId="38">
    <w:abstractNumId w:val="25"/>
  </w:num>
  <w:num w:numId="39">
    <w:abstractNumId w:val="42"/>
  </w:num>
  <w:num w:numId="40">
    <w:abstractNumId w:val="2"/>
  </w:num>
  <w:num w:numId="41">
    <w:abstractNumId w:val="7"/>
  </w:num>
  <w:num w:numId="42">
    <w:abstractNumId w:val="46"/>
  </w:num>
  <w:num w:numId="43">
    <w:abstractNumId w:val="45"/>
  </w:num>
  <w:num w:numId="44">
    <w:abstractNumId w:val="8"/>
  </w:num>
  <w:num w:numId="45">
    <w:abstractNumId w:val="16"/>
  </w:num>
  <w:num w:numId="46">
    <w:abstractNumId w:val="36"/>
  </w:num>
  <w:num w:numId="47">
    <w:abstractNumId w:val="9"/>
  </w:num>
  <w:num w:numId="48">
    <w:abstractNumId w:val="6"/>
  </w:num>
  <w:num w:numId="49">
    <w:abstractNumId w:val="40"/>
  </w:num>
  <w:num w:numId="50">
    <w:abstractNumId w:val="39"/>
  </w:num>
  <w:num w:numId="51">
    <w:abstractNumId w:val="2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253"/>
    <w:rsid w:val="00000CF7"/>
    <w:rsid w:val="000034AB"/>
    <w:rsid w:val="00003646"/>
    <w:rsid w:val="0000365D"/>
    <w:rsid w:val="00004198"/>
    <w:rsid w:val="000056D5"/>
    <w:rsid w:val="00007A9F"/>
    <w:rsid w:val="000128BC"/>
    <w:rsid w:val="00014CE3"/>
    <w:rsid w:val="00016B2A"/>
    <w:rsid w:val="00025F50"/>
    <w:rsid w:val="00027050"/>
    <w:rsid w:val="00027722"/>
    <w:rsid w:val="000318C2"/>
    <w:rsid w:val="00032F78"/>
    <w:rsid w:val="000342AF"/>
    <w:rsid w:val="000349DB"/>
    <w:rsid w:val="00035416"/>
    <w:rsid w:val="00035DAB"/>
    <w:rsid w:val="00036647"/>
    <w:rsid w:val="0003683F"/>
    <w:rsid w:val="00037E7D"/>
    <w:rsid w:val="00045565"/>
    <w:rsid w:val="00050239"/>
    <w:rsid w:val="00055A27"/>
    <w:rsid w:val="00057AEF"/>
    <w:rsid w:val="0006145D"/>
    <w:rsid w:val="00063A79"/>
    <w:rsid w:val="00065881"/>
    <w:rsid w:val="00071961"/>
    <w:rsid w:val="000749F2"/>
    <w:rsid w:val="000754B4"/>
    <w:rsid w:val="0007702D"/>
    <w:rsid w:val="00077ABF"/>
    <w:rsid w:val="0008167F"/>
    <w:rsid w:val="00083E3C"/>
    <w:rsid w:val="00086C03"/>
    <w:rsid w:val="000903EF"/>
    <w:rsid w:val="00095752"/>
    <w:rsid w:val="000A115B"/>
    <w:rsid w:val="000A51A4"/>
    <w:rsid w:val="000A5C0B"/>
    <w:rsid w:val="000B5596"/>
    <w:rsid w:val="000C4B52"/>
    <w:rsid w:val="000C55FF"/>
    <w:rsid w:val="000C648F"/>
    <w:rsid w:val="000C69E0"/>
    <w:rsid w:val="000D1C49"/>
    <w:rsid w:val="000D3856"/>
    <w:rsid w:val="000D4BFF"/>
    <w:rsid w:val="000F09C8"/>
    <w:rsid w:val="000F309A"/>
    <w:rsid w:val="000F3B38"/>
    <w:rsid w:val="000F6CB0"/>
    <w:rsid w:val="000F7DB1"/>
    <w:rsid w:val="001002BC"/>
    <w:rsid w:val="0011212D"/>
    <w:rsid w:val="0011442A"/>
    <w:rsid w:val="001156E7"/>
    <w:rsid w:val="00116470"/>
    <w:rsid w:val="001178E9"/>
    <w:rsid w:val="00121F28"/>
    <w:rsid w:val="0012294C"/>
    <w:rsid w:val="00122BBA"/>
    <w:rsid w:val="00125CC9"/>
    <w:rsid w:val="00130664"/>
    <w:rsid w:val="001323FC"/>
    <w:rsid w:val="00135A5D"/>
    <w:rsid w:val="001365F3"/>
    <w:rsid w:val="001366FF"/>
    <w:rsid w:val="00136A1F"/>
    <w:rsid w:val="001409D4"/>
    <w:rsid w:val="00143395"/>
    <w:rsid w:val="001442C8"/>
    <w:rsid w:val="00144C5F"/>
    <w:rsid w:val="001531D0"/>
    <w:rsid w:val="001552CA"/>
    <w:rsid w:val="00165169"/>
    <w:rsid w:val="00170C69"/>
    <w:rsid w:val="001716BB"/>
    <w:rsid w:val="00175253"/>
    <w:rsid w:val="0017606C"/>
    <w:rsid w:val="00176875"/>
    <w:rsid w:val="001829B9"/>
    <w:rsid w:val="001837AD"/>
    <w:rsid w:val="00193639"/>
    <w:rsid w:val="00193DC1"/>
    <w:rsid w:val="00197D8D"/>
    <w:rsid w:val="001A1050"/>
    <w:rsid w:val="001A1B4F"/>
    <w:rsid w:val="001A2F6F"/>
    <w:rsid w:val="001A3893"/>
    <w:rsid w:val="001B279A"/>
    <w:rsid w:val="001B57F4"/>
    <w:rsid w:val="001C2667"/>
    <w:rsid w:val="001C3D22"/>
    <w:rsid w:val="001C7761"/>
    <w:rsid w:val="001D01F3"/>
    <w:rsid w:val="001D1DE2"/>
    <w:rsid w:val="001D1E04"/>
    <w:rsid w:val="001D1EFD"/>
    <w:rsid w:val="001D2D3E"/>
    <w:rsid w:val="001D7C37"/>
    <w:rsid w:val="001E0AE5"/>
    <w:rsid w:val="001E1A0B"/>
    <w:rsid w:val="001E1BB7"/>
    <w:rsid w:val="001E26BE"/>
    <w:rsid w:val="001E3319"/>
    <w:rsid w:val="001F168E"/>
    <w:rsid w:val="001F279A"/>
    <w:rsid w:val="001F2AC5"/>
    <w:rsid w:val="001F2D34"/>
    <w:rsid w:val="002022EF"/>
    <w:rsid w:val="00204A9F"/>
    <w:rsid w:val="00223E28"/>
    <w:rsid w:val="00226F8F"/>
    <w:rsid w:val="002363F9"/>
    <w:rsid w:val="00236A5B"/>
    <w:rsid w:val="0024144C"/>
    <w:rsid w:val="002418BE"/>
    <w:rsid w:val="002448E4"/>
    <w:rsid w:val="00251ACA"/>
    <w:rsid w:val="00251B6F"/>
    <w:rsid w:val="00260C26"/>
    <w:rsid w:val="0026479A"/>
    <w:rsid w:val="00270C02"/>
    <w:rsid w:val="002724EB"/>
    <w:rsid w:val="00274825"/>
    <w:rsid w:val="0027513A"/>
    <w:rsid w:val="00277A52"/>
    <w:rsid w:val="00277F9E"/>
    <w:rsid w:val="002808DC"/>
    <w:rsid w:val="00285356"/>
    <w:rsid w:val="002A1A21"/>
    <w:rsid w:val="002B1DA1"/>
    <w:rsid w:val="002B37EB"/>
    <w:rsid w:val="002B4CEB"/>
    <w:rsid w:val="002C4CB9"/>
    <w:rsid w:val="002C5B68"/>
    <w:rsid w:val="002D0B7A"/>
    <w:rsid w:val="002D2CBA"/>
    <w:rsid w:val="002D53B9"/>
    <w:rsid w:val="002D728F"/>
    <w:rsid w:val="002F0605"/>
    <w:rsid w:val="002F2AD5"/>
    <w:rsid w:val="00303B20"/>
    <w:rsid w:val="003063CC"/>
    <w:rsid w:val="0030655C"/>
    <w:rsid w:val="003102F5"/>
    <w:rsid w:val="0031054D"/>
    <w:rsid w:val="003117F2"/>
    <w:rsid w:val="0031411A"/>
    <w:rsid w:val="00314824"/>
    <w:rsid w:val="0031606E"/>
    <w:rsid w:val="003223A8"/>
    <w:rsid w:val="00323807"/>
    <w:rsid w:val="00323AA5"/>
    <w:rsid w:val="00326C42"/>
    <w:rsid w:val="003308FB"/>
    <w:rsid w:val="003330B5"/>
    <w:rsid w:val="003343D7"/>
    <w:rsid w:val="003352D2"/>
    <w:rsid w:val="0033782C"/>
    <w:rsid w:val="00337DC4"/>
    <w:rsid w:val="0034246B"/>
    <w:rsid w:val="00342A51"/>
    <w:rsid w:val="00344853"/>
    <w:rsid w:val="00347ABF"/>
    <w:rsid w:val="00347C78"/>
    <w:rsid w:val="00347FBF"/>
    <w:rsid w:val="00350E68"/>
    <w:rsid w:val="00353CA8"/>
    <w:rsid w:val="0036467E"/>
    <w:rsid w:val="00367118"/>
    <w:rsid w:val="00374FC5"/>
    <w:rsid w:val="00375A8E"/>
    <w:rsid w:val="00382E15"/>
    <w:rsid w:val="00383973"/>
    <w:rsid w:val="00383B70"/>
    <w:rsid w:val="003859C2"/>
    <w:rsid w:val="0038641A"/>
    <w:rsid w:val="00393738"/>
    <w:rsid w:val="003A3AC1"/>
    <w:rsid w:val="003B21D3"/>
    <w:rsid w:val="003B52C4"/>
    <w:rsid w:val="003B62BD"/>
    <w:rsid w:val="003B7C5F"/>
    <w:rsid w:val="003C146B"/>
    <w:rsid w:val="003C1995"/>
    <w:rsid w:val="003C44CF"/>
    <w:rsid w:val="003C5488"/>
    <w:rsid w:val="003C67A9"/>
    <w:rsid w:val="003D07CA"/>
    <w:rsid w:val="003D4587"/>
    <w:rsid w:val="003D5A97"/>
    <w:rsid w:val="003D5E8E"/>
    <w:rsid w:val="003E053E"/>
    <w:rsid w:val="003E1D16"/>
    <w:rsid w:val="003E43D3"/>
    <w:rsid w:val="003E4FF2"/>
    <w:rsid w:val="003E7262"/>
    <w:rsid w:val="003E7658"/>
    <w:rsid w:val="003E7BB3"/>
    <w:rsid w:val="003F0FD9"/>
    <w:rsid w:val="003F144D"/>
    <w:rsid w:val="003F1675"/>
    <w:rsid w:val="0040315A"/>
    <w:rsid w:val="00405FD3"/>
    <w:rsid w:val="0041306D"/>
    <w:rsid w:val="00414699"/>
    <w:rsid w:val="0042172C"/>
    <w:rsid w:val="00422066"/>
    <w:rsid w:val="00423DF6"/>
    <w:rsid w:val="004256A0"/>
    <w:rsid w:val="00425F09"/>
    <w:rsid w:val="00427EEE"/>
    <w:rsid w:val="00437DCA"/>
    <w:rsid w:val="00441C96"/>
    <w:rsid w:val="00442D23"/>
    <w:rsid w:val="00443289"/>
    <w:rsid w:val="004510CF"/>
    <w:rsid w:val="00451646"/>
    <w:rsid w:val="004577BB"/>
    <w:rsid w:val="004643ED"/>
    <w:rsid w:val="0046465C"/>
    <w:rsid w:val="0046721C"/>
    <w:rsid w:val="00467D7D"/>
    <w:rsid w:val="0047369E"/>
    <w:rsid w:val="00474DCC"/>
    <w:rsid w:val="00476F24"/>
    <w:rsid w:val="00481C43"/>
    <w:rsid w:val="00482E30"/>
    <w:rsid w:val="00496126"/>
    <w:rsid w:val="004A428B"/>
    <w:rsid w:val="004A7040"/>
    <w:rsid w:val="004A7A8A"/>
    <w:rsid w:val="004B129D"/>
    <w:rsid w:val="004B4467"/>
    <w:rsid w:val="004C17D9"/>
    <w:rsid w:val="004D1EE3"/>
    <w:rsid w:val="004D4AD5"/>
    <w:rsid w:val="004D54DB"/>
    <w:rsid w:val="004E0342"/>
    <w:rsid w:val="004E2528"/>
    <w:rsid w:val="004E4D2D"/>
    <w:rsid w:val="004E6951"/>
    <w:rsid w:val="004F4F2A"/>
    <w:rsid w:val="00501C95"/>
    <w:rsid w:val="0050451E"/>
    <w:rsid w:val="00504EC1"/>
    <w:rsid w:val="00505859"/>
    <w:rsid w:val="00506799"/>
    <w:rsid w:val="00511F2C"/>
    <w:rsid w:val="0051613A"/>
    <w:rsid w:val="005220F2"/>
    <w:rsid w:val="0052416D"/>
    <w:rsid w:val="00525A9C"/>
    <w:rsid w:val="00525F2A"/>
    <w:rsid w:val="00526BEA"/>
    <w:rsid w:val="00527B0C"/>
    <w:rsid w:val="00530C06"/>
    <w:rsid w:val="005318AA"/>
    <w:rsid w:val="00533FD6"/>
    <w:rsid w:val="00535298"/>
    <w:rsid w:val="00540726"/>
    <w:rsid w:val="00545E5A"/>
    <w:rsid w:val="00561430"/>
    <w:rsid w:val="00564DF2"/>
    <w:rsid w:val="00565664"/>
    <w:rsid w:val="00565F5E"/>
    <w:rsid w:val="00567797"/>
    <w:rsid w:val="0057191C"/>
    <w:rsid w:val="0058212E"/>
    <w:rsid w:val="00590264"/>
    <w:rsid w:val="00593F59"/>
    <w:rsid w:val="005950E8"/>
    <w:rsid w:val="005956E5"/>
    <w:rsid w:val="00596A9E"/>
    <w:rsid w:val="005A2BEB"/>
    <w:rsid w:val="005A485E"/>
    <w:rsid w:val="005A53BF"/>
    <w:rsid w:val="005A6C9F"/>
    <w:rsid w:val="005B0589"/>
    <w:rsid w:val="005B2127"/>
    <w:rsid w:val="005B42DE"/>
    <w:rsid w:val="005C2670"/>
    <w:rsid w:val="005C7591"/>
    <w:rsid w:val="005D1D29"/>
    <w:rsid w:val="005D3590"/>
    <w:rsid w:val="005D3CB3"/>
    <w:rsid w:val="005D4EAC"/>
    <w:rsid w:val="005D6984"/>
    <w:rsid w:val="005D77FF"/>
    <w:rsid w:val="005E09E9"/>
    <w:rsid w:val="005E2A4C"/>
    <w:rsid w:val="005E44E6"/>
    <w:rsid w:val="005E5D2D"/>
    <w:rsid w:val="005F11F3"/>
    <w:rsid w:val="005F1C13"/>
    <w:rsid w:val="005F2589"/>
    <w:rsid w:val="005F3FFF"/>
    <w:rsid w:val="005F5A58"/>
    <w:rsid w:val="005F7B02"/>
    <w:rsid w:val="00602598"/>
    <w:rsid w:val="00602F96"/>
    <w:rsid w:val="00607DB5"/>
    <w:rsid w:val="006143F6"/>
    <w:rsid w:val="0062072B"/>
    <w:rsid w:val="0062124F"/>
    <w:rsid w:val="00622151"/>
    <w:rsid w:val="006227C3"/>
    <w:rsid w:val="00624820"/>
    <w:rsid w:val="00630B83"/>
    <w:rsid w:val="006337DE"/>
    <w:rsid w:val="00641117"/>
    <w:rsid w:val="006417C3"/>
    <w:rsid w:val="00641842"/>
    <w:rsid w:val="00642A62"/>
    <w:rsid w:val="00642D43"/>
    <w:rsid w:val="006450C1"/>
    <w:rsid w:val="00645B56"/>
    <w:rsid w:val="00646358"/>
    <w:rsid w:val="006470C0"/>
    <w:rsid w:val="00647674"/>
    <w:rsid w:val="00653636"/>
    <w:rsid w:val="00654694"/>
    <w:rsid w:val="00656B34"/>
    <w:rsid w:val="00662526"/>
    <w:rsid w:val="006676E9"/>
    <w:rsid w:val="00671638"/>
    <w:rsid w:val="00672C53"/>
    <w:rsid w:val="00676C55"/>
    <w:rsid w:val="0068670C"/>
    <w:rsid w:val="006943CA"/>
    <w:rsid w:val="006971AA"/>
    <w:rsid w:val="006A07D4"/>
    <w:rsid w:val="006A0877"/>
    <w:rsid w:val="006A09C7"/>
    <w:rsid w:val="006A1769"/>
    <w:rsid w:val="006A4739"/>
    <w:rsid w:val="006B0A81"/>
    <w:rsid w:val="006B5302"/>
    <w:rsid w:val="006C03EB"/>
    <w:rsid w:val="006C05D1"/>
    <w:rsid w:val="006C3BB9"/>
    <w:rsid w:val="006C4C95"/>
    <w:rsid w:val="006C668C"/>
    <w:rsid w:val="006D0BA9"/>
    <w:rsid w:val="006D2BE0"/>
    <w:rsid w:val="006D72DE"/>
    <w:rsid w:val="006D7666"/>
    <w:rsid w:val="006E13CE"/>
    <w:rsid w:val="006E2FAD"/>
    <w:rsid w:val="006E3479"/>
    <w:rsid w:val="006E478C"/>
    <w:rsid w:val="006E7EEB"/>
    <w:rsid w:val="006F2207"/>
    <w:rsid w:val="006F325C"/>
    <w:rsid w:val="006F3CEC"/>
    <w:rsid w:val="00700C9B"/>
    <w:rsid w:val="00704A98"/>
    <w:rsid w:val="00710965"/>
    <w:rsid w:val="00711777"/>
    <w:rsid w:val="00711951"/>
    <w:rsid w:val="00711A98"/>
    <w:rsid w:val="007123B1"/>
    <w:rsid w:val="00716081"/>
    <w:rsid w:val="007176B8"/>
    <w:rsid w:val="007204BB"/>
    <w:rsid w:val="007208EE"/>
    <w:rsid w:val="007254EF"/>
    <w:rsid w:val="007337D4"/>
    <w:rsid w:val="00744033"/>
    <w:rsid w:val="00745376"/>
    <w:rsid w:val="00750E35"/>
    <w:rsid w:val="007537E7"/>
    <w:rsid w:val="00761E9C"/>
    <w:rsid w:val="007628BC"/>
    <w:rsid w:val="00762A4B"/>
    <w:rsid w:val="00763B3B"/>
    <w:rsid w:val="007641EA"/>
    <w:rsid w:val="0076578A"/>
    <w:rsid w:val="007701AD"/>
    <w:rsid w:val="00771167"/>
    <w:rsid w:val="007717B0"/>
    <w:rsid w:val="00774780"/>
    <w:rsid w:val="007814AE"/>
    <w:rsid w:val="00786AD0"/>
    <w:rsid w:val="00792B98"/>
    <w:rsid w:val="007A2A6E"/>
    <w:rsid w:val="007B2CE7"/>
    <w:rsid w:val="007B4677"/>
    <w:rsid w:val="007B4E88"/>
    <w:rsid w:val="007B5739"/>
    <w:rsid w:val="007B60B5"/>
    <w:rsid w:val="007C2FB9"/>
    <w:rsid w:val="007C38DF"/>
    <w:rsid w:val="007D3C68"/>
    <w:rsid w:val="007D63A1"/>
    <w:rsid w:val="007D66A7"/>
    <w:rsid w:val="007D7CA1"/>
    <w:rsid w:val="007E5E81"/>
    <w:rsid w:val="007F041F"/>
    <w:rsid w:val="007F53ED"/>
    <w:rsid w:val="007F61FC"/>
    <w:rsid w:val="00801458"/>
    <w:rsid w:val="008025BC"/>
    <w:rsid w:val="00803DD9"/>
    <w:rsid w:val="008040D1"/>
    <w:rsid w:val="008063C9"/>
    <w:rsid w:val="008064AE"/>
    <w:rsid w:val="00806AFC"/>
    <w:rsid w:val="00807156"/>
    <w:rsid w:val="00811B1B"/>
    <w:rsid w:val="00811EEB"/>
    <w:rsid w:val="00814E6F"/>
    <w:rsid w:val="0082071D"/>
    <w:rsid w:val="008236E4"/>
    <w:rsid w:val="00825C20"/>
    <w:rsid w:val="0082625A"/>
    <w:rsid w:val="008347CB"/>
    <w:rsid w:val="00834EF9"/>
    <w:rsid w:val="0083640B"/>
    <w:rsid w:val="008378BB"/>
    <w:rsid w:val="00840CB5"/>
    <w:rsid w:val="008451EF"/>
    <w:rsid w:val="00846974"/>
    <w:rsid w:val="00846989"/>
    <w:rsid w:val="00851BB9"/>
    <w:rsid w:val="00864A9B"/>
    <w:rsid w:val="00874748"/>
    <w:rsid w:val="008803D7"/>
    <w:rsid w:val="00882A5F"/>
    <w:rsid w:val="008834F3"/>
    <w:rsid w:val="00884160"/>
    <w:rsid w:val="00886C69"/>
    <w:rsid w:val="00887170"/>
    <w:rsid w:val="00887766"/>
    <w:rsid w:val="0088785D"/>
    <w:rsid w:val="00895CFE"/>
    <w:rsid w:val="00896790"/>
    <w:rsid w:val="008979FF"/>
    <w:rsid w:val="008A172D"/>
    <w:rsid w:val="008A4747"/>
    <w:rsid w:val="008A5CCF"/>
    <w:rsid w:val="008B0D2E"/>
    <w:rsid w:val="008B6EA4"/>
    <w:rsid w:val="008B6F6F"/>
    <w:rsid w:val="008C0251"/>
    <w:rsid w:val="008C15A1"/>
    <w:rsid w:val="008C795B"/>
    <w:rsid w:val="008C7968"/>
    <w:rsid w:val="008D03BF"/>
    <w:rsid w:val="008D540D"/>
    <w:rsid w:val="008D76B4"/>
    <w:rsid w:val="008E23D7"/>
    <w:rsid w:val="008F292E"/>
    <w:rsid w:val="008F2A3F"/>
    <w:rsid w:val="008F3239"/>
    <w:rsid w:val="008F37E0"/>
    <w:rsid w:val="008F395E"/>
    <w:rsid w:val="008F7C22"/>
    <w:rsid w:val="0090043C"/>
    <w:rsid w:val="009113F3"/>
    <w:rsid w:val="009170AC"/>
    <w:rsid w:val="00920A9D"/>
    <w:rsid w:val="00925231"/>
    <w:rsid w:val="00925251"/>
    <w:rsid w:val="009271BE"/>
    <w:rsid w:val="00935351"/>
    <w:rsid w:val="00935D03"/>
    <w:rsid w:val="00935DDC"/>
    <w:rsid w:val="009370CA"/>
    <w:rsid w:val="009413F9"/>
    <w:rsid w:val="00941B22"/>
    <w:rsid w:val="00942F5D"/>
    <w:rsid w:val="009430BD"/>
    <w:rsid w:val="009458C5"/>
    <w:rsid w:val="009459BC"/>
    <w:rsid w:val="00947473"/>
    <w:rsid w:val="009561EE"/>
    <w:rsid w:val="009632C5"/>
    <w:rsid w:val="009707EC"/>
    <w:rsid w:val="0097101F"/>
    <w:rsid w:val="009732C7"/>
    <w:rsid w:val="009749AE"/>
    <w:rsid w:val="00982C76"/>
    <w:rsid w:val="00985EBA"/>
    <w:rsid w:val="00986305"/>
    <w:rsid w:val="009866E8"/>
    <w:rsid w:val="0099026B"/>
    <w:rsid w:val="009903D4"/>
    <w:rsid w:val="0099105D"/>
    <w:rsid w:val="00993637"/>
    <w:rsid w:val="00994C63"/>
    <w:rsid w:val="00994F5A"/>
    <w:rsid w:val="00997DF2"/>
    <w:rsid w:val="009A0AC1"/>
    <w:rsid w:val="009A37D8"/>
    <w:rsid w:val="009A45EB"/>
    <w:rsid w:val="009A4B05"/>
    <w:rsid w:val="009A7AE5"/>
    <w:rsid w:val="009B0FFE"/>
    <w:rsid w:val="009B33A3"/>
    <w:rsid w:val="009B5684"/>
    <w:rsid w:val="009B7D89"/>
    <w:rsid w:val="009C04D5"/>
    <w:rsid w:val="009C3EFD"/>
    <w:rsid w:val="009C6B8A"/>
    <w:rsid w:val="009C7366"/>
    <w:rsid w:val="009D2138"/>
    <w:rsid w:val="009D3959"/>
    <w:rsid w:val="009E1185"/>
    <w:rsid w:val="009E61E2"/>
    <w:rsid w:val="009F36B3"/>
    <w:rsid w:val="009F4278"/>
    <w:rsid w:val="009F5398"/>
    <w:rsid w:val="009F6FFD"/>
    <w:rsid w:val="009F76DE"/>
    <w:rsid w:val="00A01413"/>
    <w:rsid w:val="00A05130"/>
    <w:rsid w:val="00A06946"/>
    <w:rsid w:val="00A1185B"/>
    <w:rsid w:val="00A14B0D"/>
    <w:rsid w:val="00A176A6"/>
    <w:rsid w:val="00A201C6"/>
    <w:rsid w:val="00A22FB5"/>
    <w:rsid w:val="00A235D7"/>
    <w:rsid w:val="00A4062B"/>
    <w:rsid w:val="00A40FAF"/>
    <w:rsid w:val="00A434A7"/>
    <w:rsid w:val="00A462E0"/>
    <w:rsid w:val="00A55D86"/>
    <w:rsid w:val="00A57810"/>
    <w:rsid w:val="00A620F1"/>
    <w:rsid w:val="00A63C5C"/>
    <w:rsid w:val="00A65930"/>
    <w:rsid w:val="00A72FED"/>
    <w:rsid w:val="00A75857"/>
    <w:rsid w:val="00A8134D"/>
    <w:rsid w:val="00A82843"/>
    <w:rsid w:val="00A828CA"/>
    <w:rsid w:val="00A83EFF"/>
    <w:rsid w:val="00A90EC6"/>
    <w:rsid w:val="00AA5B6F"/>
    <w:rsid w:val="00AB5BE3"/>
    <w:rsid w:val="00AB69AD"/>
    <w:rsid w:val="00AC30F0"/>
    <w:rsid w:val="00AC64B4"/>
    <w:rsid w:val="00AC68EC"/>
    <w:rsid w:val="00AD1794"/>
    <w:rsid w:val="00AD1974"/>
    <w:rsid w:val="00AD2088"/>
    <w:rsid w:val="00AD5F14"/>
    <w:rsid w:val="00AE0CF6"/>
    <w:rsid w:val="00AE46C9"/>
    <w:rsid w:val="00AE4752"/>
    <w:rsid w:val="00AE4F50"/>
    <w:rsid w:val="00AE6623"/>
    <w:rsid w:val="00AE6714"/>
    <w:rsid w:val="00AE74FD"/>
    <w:rsid w:val="00AF1E64"/>
    <w:rsid w:val="00AF30B5"/>
    <w:rsid w:val="00AF53C5"/>
    <w:rsid w:val="00AF63CE"/>
    <w:rsid w:val="00AF6D2C"/>
    <w:rsid w:val="00AF71A4"/>
    <w:rsid w:val="00B00175"/>
    <w:rsid w:val="00B04BC1"/>
    <w:rsid w:val="00B13BBB"/>
    <w:rsid w:val="00B155DF"/>
    <w:rsid w:val="00B2249E"/>
    <w:rsid w:val="00B22659"/>
    <w:rsid w:val="00B24014"/>
    <w:rsid w:val="00B26940"/>
    <w:rsid w:val="00B32CD3"/>
    <w:rsid w:val="00B34393"/>
    <w:rsid w:val="00B35ABF"/>
    <w:rsid w:val="00B3615A"/>
    <w:rsid w:val="00B37DB7"/>
    <w:rsid w:val="00B513FB"/>
    <w:rsid w:val="00B56623"/>
    <w:rsid w:val="00B6024F"/>
    <w:rsid w:val="00B64CDC"/>
    <w:rsid w:val="00B74788"/>
    <w:rsid w:val="00B748E8"/>
    <w:rsid w:val="00B81C43"/>
    <w:rsid w:val="00B83F4C"/>
    <w:rsid w:val="00B871C5"/>
    <w:rsid w:val="00B930E0"/>
    <w:rsid w:val="00B93448"/>
    <w:rsid w:val="00B95580"/>
    <w:rsid w:val="00B974F1"/>
    <w:rsid w:val="00BA1BC7"/>
    <w:rsid w:val="00BA77BC"/>
    <w:rsid w:val="00BA7AA0"/>
    <w:rsid w:val="00BB0123"/>
    <w:rsid w:val="00BC2AD7"/>
    <w:rsid w:val="00BC5B43"/>
    <w:rsid w:val="00BC65F5"/>
    <w:rsid w:val="00BD1DFF"/>
    <w:rsid w:val="00BD3BE2"/>
    <w:rsid w:val="00BD44D2"/>
    <w:rsid w:val="00BD4EA7"/>
    <w:rsid w:val="00BD71C4"/>
    <w:rsid w:val="00BD7525"/>
    <w:rsid w:val="00BE66AD"/>
    <w:rsid w:val="00C00B67"/>
    <w:rsid w:val="00C01A14"/>
    <w:rsid w:val="00C03EAE"/>
    <w:rsid w:val="00C04E78"/>
    <w:rsid w:val="00C05335"/>
    <w:rsid w:val="00C066B1"/>
    <w:rsid w:val="00C276C2"/>
    <w:rsid w:val="00C31CE4"/>
    <w:rsid w:val="00C31FBB"/>
    <w:rsid w:val="00C32B27"/>
    <w:rsid w:val="00C40C17"/>
    <w:rsid w:val="00C45921"/>
    <w:rsid w:val="00C504A5"/>
    <w:rsid w:val="00C50C02"/>
    <w:rsid w:val="00C5175D"/>
    <w:rsid w:val="00C519B2"/>
    <w:rsid w:val="00C52936"/>
    <w:rsid w:val="00C5677D"/>
    <w:rsid w:val="00C575C2"/>
    <w:rsid w:val="00C60FAE"/>
    <w:rsid w:val="00C62736"/>
    <w:rsid w:val="00C6678B"/>
    <w:rsid w:val="00C67A4F"/>
    <w:rsid w:val="00C76F2B"/>
    <w:rsid w:val="00C829D2"/>
    <w:rsid w:val="00C84725"/>
    <w:rsid w:val="00C8732C"/>
    <w:rsid w:val="00C91931"/>
    <w:rsid w:val="00C959A1"/>
    <w:rsid w:val="00C97858"/>
    <w:rsid w:val="00CA0F1A"/>
    <w:rsid w:val="00CA4598"/>
    <w:rsid w:val="00CB7066"/>
    <w:rsid w:val="00CC0643"/>
    <w:rsid w:val="00CC54AF"/>
    <w:rsid w:val="00CC7719"/>
    <w:rsid w:val="00CD0802"/>
    <w:rsid w:val="00CD29C6"/>
    <w:rsid w:val="00CD6421"/>
    <w:rsid w:val="00CE21A7"/>
    <w:rsid w:val="00CE414E"/>
    <w:rsid w:val="00CE4C41"/>
    <w:rsid w:val="00CE7656"/>
    <w:rsid w:val="00CF1956"/>
    <w:rsid w:val="00CF1E9D"/>
    <w:rsid w:val="00CF2754"/>
    <w:rsid w:val="00CF516D"/>
    <w:rsid w:val="00CF738A"/>
    <w:rsid w:val="00D00D81"/>
    <w:rsid w:val="00D018FF"/>
    <w:rsid w:val="00D04903"/>
    <w:rsid w:val="00D0571B"/>
    <w:rsid w:val="00D058D5"/>
    <w:rsid w:val="00D06334"/>
    <w:rsid w:val="00D10B97"/>
    <w:rsid w:val="00D12386"/>
    <w:rsid w:val="00D12458"/>
    <w:rsid w:val="00D131E4"/>
    <w:rsid w:val="00D13412"/>
    <w:rsid w:val="00D154E6"/>
    <w:rsid w:val="00D218DC"/>
    <w:rsid w:val="00D324A2"/>
    <w:rsid w:val="00D3633C"/>
    <w:rsid w:val="00D37E0D"/>
    <w:rsid w:val="00D50967"/>
    <w:rsid w:val="00D51586"/>
    <w:rsid w:val="00D51A0A"/>
    <w:rsid w:val="00D524E1"/>
    <w:rsid w:val="00D52F7E"/>
    <w:rsid w:val="00D57343"/>
    <w:rsid w:val="00D61F03"/>
    <w:rsid w:val="00D65100"/>
    <w:rsid w:val="00D657DA"/>
    <w:rsid w:val="00D66645"/>
    <w:rsid w:val="00D678E2"/>
    <w:rsid w:val="00D71F1E"/>
    <w:rsid w:val="00D73475"/>
    <w:rsid w:val="00D75154"/>
    <w:rsid w:val="00D754E0"/>
    <w:rsid w:val="00D761B4"/>
    <w:rsid w:val="00D76770"/>
    <w:rsid w:val="00D768EC"/>
    <w:rsid w:val="00D85F7C"/>
    <w:rsid w:val="00D93D57"/>
    <w:rsid w:val="00D93E51"/>
    <w:rsid w:val="00D9697C"/>
    <w:rsid w:val="00D96EF5"/>
    <w:rsid w:val="00D97640"/>
    <w:rsid w:val="00DA0913"/>
    <w:rsid w:val="00DA3955"/>
    <w:rsid w:val="00DA6E3B"/>
    <w:rsid w:val="00DB38B3"/>
    <w:rsid w:val="00DB6361"/>
    <w:rsid w:val="00DB6E97"/>
    <w:rsid w:val="00DB7FB2"/>
    <w:rsid w:val="00DC7A13"/>
    <w:rsid w:val="00DC7F27"/>
    <w:rsid w:val="00DD18A0"/>
    <w:rsid w:val="00DD635A"/>
    <w:rsid w:val="00DD7E9C"/>
    <w:rsid w:val="00DE23BF"/>
    <w:rsid w:val="00DE3AB8"/>
    <w:rsid w:val="00DE41F9"/>
    <w:rsid w:val="00DE4B4C"/>
    <w:rsid w:val="00DE6820"/>
    <w:rsid w:val="00DE7D47"/>
    <w:rsid w:val="00DF7667"/>
    <w:rsid w:val="00DF7935"/>
    <w:rsid w:val="00E03E76"/>
    <w:rsid w:val="00E03FA8"/>
    <w:rsid w:val="00E05F2A"/>
    <w:rsid w:val="00E2370E"/>
    <w:rsid w:val="00E25F27"/>
    <w:rsid w:val="00E45978"/>
    <w:rsid w:val="00E4775B"/>
    <w:rsid w:val="00E50B78"/>
    <w:rsid w:val="00E540D9"/>
    <w:rsid w:val="00E570C1"/>
    <w:rsid w:val="00E577F6"/>
    <w:rsid w:val="00E653A0"/>
    <w:rsid w:val="00E65662"/>
    <w:rsid w:val="00E71B5E"/>
    <w:rsid w:val="00E72470"/>
    <w:rsid w:val="00E75ED0"/>
    <w:rsid w:val="00E77728"/>
    <w:rsid w:val="00E80B87"/>
    <w:rsid w:val="00E81D76"/>
    <w:rsid w:val="00E83455"/>
    <w:rsid w:val="00E85F59"/>
    <w:rsid w:val="00E872D3"/>
    <w:rsid w:val="00E9069D"/>
    <w:rsid w:val="00E96624"/>
    <w:rsid w:val="00EA4DA5"/>
    <w:rsid w:val="00EA4E30"/>
    <w:rsid w:val="00EA5760"/>
    <w:rsid w:val="00EA6169"/>
    <w:rsid w:val="00EA658A"/>
    <w:rsid w:val="00EA6B1F"/>
    <w:rsid w:val="00EB11CA"/>
    <w:rsid w:val="00EB2681"/>
    <w:rsid w:val="00EB3A6A"/>
    <w:rsid w:val="00EB57D5"/>
    <w:rsid w:val="00EB6BE3"/>
    <w:rsid w:val="00EC1006"/>
    <w:rsid w:val="00EC61D2"/>
    <w:rsid w:val="00ED0613"/>
    <w:rsid w:val="00ED0756"/>
    <w:rsid w:val="00ED1F63"/>
    <w:rsid w:val="00ED4743"/>
    <w:rsid w:val="00ED6649"/>
    <w:rsid w:val="00ED7EEF"/>
    <w:rsid w:val="00EE09A3"/>
    <w:rsid w:val="00EE1FEB"/>
    <w:rsid w:val="00EE36D8"/>
    <w:rsid w:val="00EE5957"/>
    <w:rsid w:val="00EF324C"/>
    <w:rsid w:val="00EF3C02"/>
    <w:rsid w:val="00EF6526"/>
    <w:rsid w:val="00EF7DF9"/>
    <w:rsid w:val="00F0046F"/>
    <w:rsid w:val="00F012D5"/>
    <w:rsid w:val="00F02F64"/>
    <w:rsid w:val="00F21D98"/>
    <w:rsid w:val="00F22008"/>
    <w:rsid w:val="00F23941"/>
    <w:rsid w:val="00F23D8C"/>
    <w:rsid w:val="00F248E0"/>
    <w:rsid w:val="00F24C9D"/>
    <w:rsid w:val="00F2589F"/>
    <w:rsid w:val="00F277FB"/>
    <w:rsid w:val="00F27B2F"/>
    <w:rsid w:val="00F302B0"/>
    <w:rsid w:val="00F30B97"/>
    <w:rsid w:val="00F3512F"/>
    <w:rsid w:val="00F35F14"/>
    <w:rsid w:val="00F36AFB"/>
    <w:rsid w:val="00F36FB0"/>
    <w:rsid w:val="00F42FCA"/>
    <w:rsid w:val="00F4697F"/>
    <w:rsid w:val="00F47859"/>
    <w:rsid w:val="00F47CB8"/>
    <w:rsid w:val="00F51B33"/>
    <w:rsid w:val="00F65A80"/>
    <w:rsid w:val="00F676E1"/>
    <w:rsid w:val="00F67B04"/>
    <w:rsid w:val="00F70577"/>
    <w:rsid w:val="00F717B8"/>
    <w:rsid w:val="00F72272"/>
    <w:rsid w:val="00F82033"/>
    <w:rsid w:val="00F874DB"/>
    <w:rsid w:val="00F87688"/>
    <w:rsid w:val="00F90EF9"/>
    <w:rsid w:val="00F921BC"/>
    <w:rsid w:val="00F9665E"/>
    <w:rsid w:val="00FA06FE"/>
    <w:rsid w:val="00FB1788"/>
    <w:rsid w:val="00FB39C9"/>
    <w:rsid w:val="00FB3F5C"/>
    <w:rsid w:val="00FB6887"/>
    <w:rsid w:val="00FB7541"/>
    <w:rsid w:val="00FC42ED"/>
    <w:rsid w:val="00FC4726"/>
    <w:rsid w:val="00FD12DA"/>
    <w:rsid w:val="00FE053A"/>
    <w:rsid w:val="00FE40C8"/>
    <w:rsid w:val="00FE675A"/>
    <w:rsid w:val="00FE72FE"/>
    <w:rsid w:val="00FF2723"/>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386"/>
    <w:pPr>
      <w:widowControl w:val="0"/>
    </w:pPr>
    <w:rPr>
      <w:rFonts w:cs="Courier New"/>
      <w:color w:val="000000"/>
      <w:sz w:val="24"/>
      <w:szCs w:val="24"/>
    </w:rPr>
  </w:style>
  <w:style w:type="paragraph" w:styleId="Heading1">
    <w:name w:val="heading 1"/>
    <w:basedOn w:val="Normal"/>
    <w:next w:val="Normal"/>
    <w:link w:val="Heading1Char"/>
    <w:uiPriority w:val="99"/>
    <w:qFormat/>
    <w:rsid w:val="00D12386"/>
    <w:pPr>
      <w:keepNext/>
      <w:keepLines/>
      <w:spacing w:before="480"/>
      <w:jc w:val="center"/>
      <w:outlineLvl w:val="0"/>
    </w:pPr>
    <w:rPr>
      <w:rFonts w:ascii="Cambria" w:hAnsi="Cambria" w:cs="Times New Roman"/>
      <w:b/>
      <w:bCs/>
      <w:color w:val="auto"/>
      <w:sz w:val="28"/>
      <w:szCs w:val="28"/>
    </w:rPr>
  </w:style>
  <w:style w:type="paragraph" w:styleId="Heading2">
    <w:name w:val="heading 2"/>
    <w:basedOn w:val="Subtitle"/>
    <w:link w:val="Heading2Char"/>
    <w:uiPriority w:val="99"/>
    <w:qFormat/>
    <w:rsid w:val="00D12386"/>
    <w:pPr>
      <w:widowControl/>
      <w:suppressAutoHyphens/>
      <w:spacing w:before="240" w:after="0" w:line="360" w:lineRule="auto"/>
      <w:ind w:firstLine="709"/>
      <w:jc w:val="left"/>
    </w:pPr>
    <w:rPr>
      <w:rFonts w:ascii="Times New Roman" w:hAnsi="Times New Roman" w:cs="Times New Roman"/>
      <w:b/>
      <w:color w:val="auto"/>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386"/>
    <w:rPr>
      <w:rFonts w:ascii="Cambria" w:hAnsi="Cambria" w:cs="Times New Roman"/>
      <w:b/>
      <w:bCs/>
      <w:sz w:val="28"/>
      <w:szCs w:val="28"/>
    </w:rPr>
  </w:style>
  <w:style w:type="character" w:customStyle="1" w:styleId="Heading2Char">
    <w:name w:val="Heading 2 Char"/>
    <w:basedOn w:val="DefaultParagraphFont"/>
    <w:link w:val="Heading2"/>
    <w:uiPriority w:val="99"/>
    <w:locked/>
    <w:rsid w:val="00D12386"/>
    <w:rPr>
      <w:rFonts w:cs="Times New Roman"/>
      <w:b/>
      <w:sz w:val="24"/>
      <w:u w:val="single"/>
      <w:lang w:eastAsia="en-US"/>
    </w:rPr>
  </w:style>
  <w:style w:type="character" w:customStyle="1" w:styleId="a">
    <w:name w:val="Основной текст_"/>
    <w:link w:val="1"/>
    <w:uiPriority w:val="99"/>
    <w:locked/>
    <w:rsid w:val="00175253"/>
  </w:style>
  <w:style w:type="character" w:customStyle="1" w:styleId="2">
    <w:name w:val="Заголовок №2_"/>
    <w:link w:val="20"/>
    <w:uiPriority w:val="99"/>
    <w:locked/>
    <w:rsid w:val="00175253"/>
    <w:rPr>
      <w:b/>
      <w:sz w:val="44"/>
    </w:rPr>
  </w:style>
  <w:style w:type="character" w:customStyle="1" w:styleId="a0">
    <w:name w:val="Оглавление_"/>
    <w:link w:val="a1"/>
    <w:uiPriority w:val="99"/>
    <w:locked/>
    <w:rsid w:val="00175253"/>
  </w:style>
  <w:style w:type="character" w:customStyle="1" w:styleId="5">
    <w:name w:val="Заголовок №5_"/>
    <w:link w:val="50"/>
    <w:uiPriority w:val="99"/>
    <w:locked/>
    <w:rsid w:val="00175253"/>
    <w:rPr>
      <w:b/>
      <w:u w:val="single"/>
    </w:rPr>
  </w:style>
  <w:style w:type="paragraph" w:customStyle="1" w:styleId="1">
    <w:name w:val="Основной текст1"/>
    <w:basedOn w:val="Normal"/>
    <w:link w:val="a"/>
    <w:uiPriority w:val="99"/>
    <w:rsid w:val="00175253"/>
    <w:pPr>
      <w:shd w:val="clear" w:color="auto" w:fill="FFFFFF"/>
      <w:spacing w:line="360" w:lineRule="auto"/>
      <w:jc w:val="both"/>
    </w:pPr>
    <w:rPr>
      <w:rFonts w:cs="Times New Roman"/>
      <w:color w:val="auto"/>
      <w:sz w:val="20"/>
      <w:szCs w:val="20"/>
    </w:rPr>
  </w:style>
  <w:style w:type="paragraph" w:customStyle="1" w:styleId="20">
    <w:name w:val="Заголовок №2"/>
    <w:basedOn w:val="Normal"/>
    <w:link w:val="2"/>
    <w:uiPriority w:val="99"/>
    <w:rsid w:val="00175253"/>
    <w:pPr>
      <w:shd w:val="clear" w:color="auto" w:fill="FFFFFF"/>
      <w:spacing w:after="780"/>
      <w:ind w:right="740"/>
      <w:jc w:val="center"/>
      <w:outlineLvl w:val="1"/>
    </w:pPr>
    <w:rPr>
      <w:rFonts w:cs="Times New Roman"/>
      <w:b/>
      <w:color w:val="auto"/>
      <w:sz w:val="44"/>
      <w:szCs w:val="20"/>
    </w:rPr>
  </w:style>
  <w:style w:type="paragraph" w:customStyle="1" w:styleId="a1">
    <w:name w:val="Оглавление"/>
    <w:basedOn w:val="Normal"/>
    <w:link w:val="a0"/>
    <w:uiPriority w:val="99"/>
    <w:rsid w:val="00175253"/>
    <w:pPr>
      <w:shd w:val="clear" w:color="auto" w:fill="FFFFFF"/>
      <w:spacing w:line="360" w:lineRule="auto"/>
      <w:ind w:left="1160" w:firstLine="20"/>
    </w:pPr>
    <w:rPr>
      <w:rFonts w:cs="Times New Roman"/>
      <w:color w:val="auto"/>
      <w:sz w:val="20"/>
      <w:szCs w:val="20"/>
    </w:rPr>
  </w:style>
  <w:style w:type="paragraph" w:customStyle="1" w:styleId="50">
    <w:name w:val="Заголовок №5"/>
    <w:basedOn w:val="Normal"/>
    <w:link w:val="5"/>
    <w:uiPriority w:val="99"/>
    <w:rsid w:val="00175253"/>
    <w:pPr>
      <w:shd w:val="clear" w:color="auto" w:fill="FFFFFF"/>
      <w:spacing w:after="780" w:line="300" w:lineRule="auto"/>
      <w:ind w:left="1590"/>
      <w:outlineLvl w:val="4"/>
    </w:pPr>
    <w:rPr>
      <w:rFonts w:cs="Times New Roman"/>
      <w:b/>
      <w:color w:val="auto"/>
      <w:sz w:val="20"/>
      <w:szCs w:val="20"/>
      <w:u w:val="single"/>
    </w:rPr>
  </w:style>
  <w:style w:type="character" w:customStyle="1" w:styleId="pop-slug-vol">
    <w:name w:val="pop-slug-vol"/>
    <w:uiPriority w:val="99"/>
    <w:rsid w:val="00474DCC"/>
  </w:style>
  <w:style w:type="paragraph" w:customStyle="1" w:styleId="a2">
    <w:name w:val="Содержимое врезки"/>
    <w:basedOn w:val="Normal"/>
    <w:uiPriority w:val="99"/>
    <w:rsid w:val="00474DCC"/>
    <w:pPr>
      <w:widowControl/>
      <w:spacing w:line="360" w:lineRule="auto"/>
    </w:pPr>
    <w:rPr>
      <w:rFonts w:cs="Calibri"/>
      <w:color w:val="auto"/>
      <w:szCs w:val="22"/>
      <w:lang w:eastAsia="en-US"/>
    </w:rPr>
  </w:style>
  <w:style w:type="character" w:styleId="CommentReference">
    <w:name w:val="annotation reference"/>
    <w:basedOn w:val="DefaultParagraphFont"/>
    <w:uiPriority w:val="99"/>
    <w:semiHidden/>
    <w:rsid w:val="00007A9F"/>
    <w:rPr>
      <w:rFonts w:cs="Times New Roman"/>
      <w:sz w:val="16"/>
    </w:rPr>
  </w:style>
  <w:style w:type="paragraph" w:styleId="NormalWeb">
    <w:name w:val="Normal (Web)"/>
    <w:basedOn w:val="Normal"/>
    <w:uiPriority w:val="99"/>
    <w:rsid w:val="00007A9F"/>
    <w:pPr>
      <w:widowControl/>
      <w:spacing w:beforeAutospacing="1" w:afterAutospacing="1" w:line="288" w:lineRule="auto"/>
    </w:pPr>
    <w:rPr>
      <w:rFonts w:cs="Times New Roman"/>
      <w:color w:val="auto"/>
    </w:rPr>
  </w:style>
  <w:style w:type="paragraph" w:styleId="CommentText">
    <w:name w:val="annotation text"/>
    <w:basedOn w:val="Normal"/>
    <w:link w:val="CommentTextChar"/>
    <w:uiPriority w:val="99"/>
    <w:rsid w:val="00007A9F"/>
    <w:pPr>
      <w:widowControl/>
    </w:pPr>
    <w:rPr>
      <w:rFonts w:cs="Calibri"/>
      <w:color w:val="auto"/>
      <w:sz w:val="20"/>
      <w:szCs w:val="20"/>
      <w:lang w:eastAsia="en-US"/>
    </w:rPr>
  </w:style>
  <w:style w:type="character" w:customStyle="1" w:styleId="CommentTextChar">
    <w:name w:val="Comment Text Char"/>
    <w:basedOn w:val="DefaultParagraphFont"/>
    <w:link w:val="CommentText"/>
    <w:uiPriority w:val="99"/>
    <w:locked/>
    <w:rsid w:val="00007A9F"/>
    <w:rPr>
      <w:rFonts w:cs="Times New Roman"/>
      <w:lang w:val="ru-RU" w:eastAsia="en-US"/>
    </w:rPr>
  </w:style>
  <w:style w:type="paragraph" w:styleId="BalloonText">
    <w:name w:val="Balloon Text"/>
    <w:basedOn w:val="Normal"/>
    <w:link w:val="BalloonTextChar"/>
    <w:uiPriority w:val="99"/>
    <w:semiHidden/>
    <w:rsid w:val="00007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5C2"/>
    <w:rPr>
      <w:rFonts w:cs="Courier New"/>
      <w:color w:val="000000"/>
      <w:sz w:val="2"/>
    </w:rPr>
  </w:style>
  <w:style w:type="character" w:styleId="Strong">
    <w:name w:val="Strong"/>
    <w:basedOn w:val="DefaultParagraphFont"/>
    <w:uiPriority w:val="99"/>
    <w:qFormat/>
    <w:rsid w:val="00007A9F"/>
    <w:rPr>
      <w:rFonts w:cs="Times New Roman"/>
      <w:b/>
    </w:rPr>
  </w:style>
  <w:style w:type="paragraph" w:styleId="Subtitle">
    <w:name w:val="Subtitle"/>
    <w:basedOn w:val="Normal"/>
    <w:link w:val="SubtitleChar"/>
    <w:uiPriority w:val="99"/>
    <w:qFormat/>
    <w:rsid w:val="00007A9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C575C2"/>
    <w:rPr>
      <w:rFonts w:ascii="Cambria" w:hAnsi="Cambria" w:cs="Times New Roman"/>
      <w:color w:val="000000"/>
      <w:sz w:val="24"/>
      <w:szCs w:val="24"/>
    </w:rPr>
  </w:style>
  <w:style w:type="character" w:styleId="Emphasis">
    <w:name w:val="Emphasis"/>
    <w:basedOn w:val="DefaultParagraphFont"/>
    <w:uiPriority w:val="99"/>
    <w:qFormat/>
    <w:rsid w:val="008F37E0"/>
    <w:rPr>
      <w:rFonts w:cs="Times New Roman"/>
      <w:i/>
    </w:rPr>
  </w:style>
  <w:style w:type="character" w:customStyle="1" w:styleId="a3">
    <w:name w:val="УД Знак"/>
    <w:uiPriority w:val="99"/>
    <w:rsid w:val="00441C96"/>
    <w:rPr>
      <w:rFonts w:ascii="Times New Roman" w:hAnsi="Times New Roman"/>
      <w:b/>
      <w:sz w:val="24"/>
    </w:rPr>
  </w:style>
  <w:style w:type="character" w:customStyle="1" w:styleId="a4">
    <w:name w:val="Текст выноски Знак"/>
    <w:uiPriority w:val="99"/>
    <w:semiHidden/>
    <w:rsid w:val="0033782C"/>
    <w:rPr>
      <w:rFonts w:ascii="Tahoma" w:hAnsi="Tahoma"/>
      <w:sz w:val="16"/>
    </w:rPr>
  </w:style>
  <w:style w:type="character" w:customStyle="1" w:styleId="a5">
    <w:name w:val="Другое_"/>
    <w:link w:val="a6"/>
    <w:uiPriority w:val="99"/>
    <w:locked/>
    <w:rsid w:val="00027050"/>
  </w:style>
  <w:style w:type="paragraph" w:customStyle="1" w:styleId="a6">
    <w:name w:val="Другое"/>
    <w:basedOn w:val="Normal"/>
    <w:link w:val="a5"/>
    <w:uiPriority w:val="99"/>
    <w:rsid w:val="00027050"/>
    <w:pPr>
      <w:shd w:val="clear" w:color="auto" w:fill="FFFFFF"/>
      <w:spacing w:line="360" w:lineRule="auto"/>
      <w:jc w:val="both"/>
    </w:pPr>
    <w:rPr>
      <w:rFonts w:cs="Times New Roman"/>
      <w:color w:val="auto"/>
      <w:sz w:val="20"/>
      <w:szCs w:val="20"/>
    </w:rPr>
  </w:style>
  <w:style w:type="character" w:customStyle="1" w:styleId="a7">
    <w:name w:val="Подпись к таблице_"/>
    <w:link w:val="a8"/>
    <w:uiPriority w:val="99"/>
    <w:locked/>
    <w:rsid w:val="00935D03"/>
  </w:style>
  <w:style w:type="paragraph" w:customStyle="1" w:styleId="a8">
    <w:name w:val="Подпись к таблице"/>
    <w:basedOn w:val="Normal"/>
    <w:link w:val="a7"/>
    <w:uiPriority w:val="99"/>
    <w:rsid w:val="00935D03"/>
    <w:pPr>
      <w:shd w:val="clear" w:color="auto" w:fill="FFFFFF"/>
      <w:spacing w:line="360" w:lineRule="auto"/>
      <w:jc w:val="both"/>
    </w:pPr>
    <w:rPr>
      <w:rFonts w:cs="Times New Roman"/>
      <w:color w:val="auto"/>
      <w:sz w:val="20"/>
      <w:szCs w:val="20"/>
    </w:rPr>
  </w:style>
  <w:style w:type="character" w:customStyle="1" w:styleId="4">
    <w:name w:val="Заголовок №4_"/>
    <w:link w:val="40"/>
    <w:uiPriority w:val="99"/>
    <w:locked/>
    <w:rsid w:val="00935D03"/>
    <w:rPr>
      <w:b/>
      <w:sz w:val="28"/>
    </w:rPr>
  </w:style>
  <w:style w:type="paragraph" w:customStyle="1" w:styleId="40">
    <w:name w:val="Заголовок №4"/>
    <w:basedOn w:val="Normal"/>
    <w:link w:val="4"/>
    <w:uiPriority w:val="99"/>
    <w:rsid w:val="00935D03"/>
    <w:pPr>
      <w:shd w:val="clear" w:color="auto" w:fill="FFFFFF"/>
      <w:spacing w:after="1460"/>
      <w:outlineLvl w:val="3"/>
    </w:pPr>
    <w:rPr>
      <w:rFonts w:cs="Times New Roman"/>
      <w:b/>
      <w:color w:val="auto"/>
      <w:sz w:val="28"/>
      <w:szCs w:val="20"/>
    </w:rPr>
  </w:style>
  <w:style w:type="paragraph" w:customStyle="1" w:styleId="Default">
    <w:name w:val="Default"/>
    <w:uiPriority w:val="99"/>
    <w:rsid w:val="00375A8E"/>
    <w:pPr>
      <w:autoSpaceDE w:val="0"/>
      <w:autoSpaceDN w:val="0"/>
      <w:adjustRightInd w:val="0"/>
    </w:pPr>
    <w:rPr>
      <w:color w:val="000000"/>
      <w:sz w:val="24"/>
      <w:szCs w:val="24"/>
    </w:rPr>
  </w:style>
  <w:style w:type="paragraph" w:customStyle="1" w:styleId="10">
    <w:name w:val="Абзац списка1"/>
    <w:basedOn w:val="Normal"/>
    <w:uiPriority w:val="99"/>
    <w:rsid w:val="005D4EAC"/>
    <w:pPr>
      <w:widowControl/>
      <w:spacing w:line="360" w:lineRule="auto"/>
      <w:ind w:left="720" w:firstLine="709"/>
      <w:contextualSpacing/>
      <w:jc w:val="both"/>
    </w:pPr>
    <w:rPr>
      <w:rFonts w:eastAsia="MS Mincho" w:cs="Times New Roman"/>
      <w:color w:val="auto"/>
    </w:rPr>
  </w:style>
  <w:style w:type="character" w:customStyle="1" w:styleId="11">
    <w:name w:val="Знак Знак1"/>
    <w:uiPriority w:val="99"/>
    <w:locked/>
    <w:rsid w:val="001A2F6F"/>
    <w:rPr>
      <w:b/>
      <w:sz w:val="24"/>
      <w:u w:val="single"/>
      <w:lang w:val="ru-RU" w:eastAsia="en-US"/>
    </w:rPr>
  </w:style>
  <w:style w:type="paragraph" w:customStyle="1" w:styleId="a9">
    <w:name w:val="По умолчанию"/>
    <w:uiPriority w:val="99"/>
    <w:rsid w:val="00CF738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customStyle="1" w:styleId="12">
    <w:name w:val="Стиль таблицы 1"/>
    <w:uiPriority w:val="99"/>
    <w:rsid w:val="00CF738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sz w:val="20"/>
      <w:szCs w:val="20"/>
    </w:rPr>
  </w:style>
  <w:style w:type="paragraph" w:customStyle="1" w:styleId="21">
    <w:name w:val="Стиль таблицы 2"/>
    <w:uiPriority w:val="99"/>
    <w:rsid w:val="00CF738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character" w:customStyle="1" w:styleId="element-citation">
    <w:name w:val="element-citation"/>
    <w:basedOn w:val="DefaultParagraphFont"/>
    <w:uiPriority w:val="99"/>
    <w:rsid w:val="00014CE3"/>
    <w:rPr>
      <w:rFonts w:cs="Times New Roman"/>
    </w:rPr>
  </w:style>
  <w:style w:type="character" w:styleId="Hyperlink">
    <w:name w:val="Hyperlink"/>
    <w:basedOn w:val="DefaultParagraphFont"/>
    <w:uiPriority w:val="99"/>
    <w:rsid w:val="00014CE3"/>
    <w:rPr>
      <w:rFonts w:cs="Times New Roman"/>
      <w:color w:val="0000FF"/>
      <w:u w:val="single"/>
    </w:rPr>
  </w:style>
  <w:style w:type="character" w:customStyle="1" w:styleId="mixed-citation">
    <w:name w:val="mixed-citation"/>
    <w:basedOn w:val="DefaultParagraphFont"/>
    <w:uiPriority w:val="99"/>
    <w:rsid w:val="00014CE3"/>
    <w:rPr>
      <w:rFonts w:cs="Times New Roman"/>
    </w:rPr>
  </w:style>
  <w:style w:type="paragraph" w:styleId="BodyText">
    <w:name w:val="Body Text"/>
    <w:basedOn w:val="Normal"/>
    <w:link w:val="BodyTextChar"/>
    <w:uiPriority w:val="99"/>
    <w:rsid w:val="00014CE3"/>
    <w:pPr>
      <w:autoSpaceDE w:val="0"/>
      <w:autoSpaceDN w:val="0"/>
    </w:pPr>
    <w:rPr>
      <w:rFonts w:ascii="Trebuchet MS" w:hAnsi="Trebuchet MS" w:cs="Times New Roman"/>
      <w:color w:val="auto"/>
      <w:sz w:val="22"/>
      <w:szCs w:val="22"/>
      <w:lang w:val="en-US" w:eastAsia="en-US"/>
    </w:rPr>
  </w:style>
  <w:style w:type="character" w:customStyle="1" w:styleId="BodyTextChar">
    <w:name w:val="Body Text Char"/>
    <w:basedOn w:val="DefaultParagraphFont"/>
    <w:link w:val="BodyText"/>
    <w:uiPriority w:val="99"/>
    <w:locked/>
    <w:rsid w:val="00014CE3"/>
    <w:rPr>
      <w:rFonts w:ascii="Trebuchet MS" w:hAnsi="Trebuchet MS" w:cs="Times New Roman"/>
      <w:sz w:val="22"/>
      <w:lang w:val="en-US" w:eastAsia="en-US"/>
    </w:rPr>
  </w:style>
  <w:style w:type="table" w:styleId="TableGrid">
    <w:name w:val="Table Grid"/>
    <w:basedOn w:val="TableNormal"/>
    <w:uiPriority w:val="99"/>
    <w:rsid w:val="008979FF"/>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DefaultParagraphFont"/>
    <w:uiPriority w:val="99"/>
    <w:rsid w:val="00704A98"/>
    <w:rPr>
      <w:rFonts w:cs="Times New Roman"/>
    </w:rPr>
  </w:style>
  <w:style w:type="character" w:customStyle="1" w:styleId="ref-vol">
    <w:name w:val="ref-vol"/>
    <w:basedOn w:val="DefaultParagraphFont"/>
    <w:uiPriority w:val="99"/>
    <w:rsid w:val="00704A98"/>
    <w:rPr>
      <w:rFonts w:cs="Times New Roman"/>
    </w:rPr>
  </w:style>
  <w:style w:type="paragraph" w:customStyle="1" w:styleId="13">
    <w:name w:val="Заголовок1"/>
    <w:next w:val="Normal"/>
    <w:uiPriority w:val="99"/>
    <w:rsid w:val="00504EC1"/>
    <w:pPr>
      <w:keepNext/>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b/>
      <w:bCs/>
      <w:color w:val="000000"/>
      <w:sz w:val="60"/>
      <w:szCs w:val="60"/>
    </w:rPr>
  </w:style>
  <w:style w:type="paragraph" w:styleId="DocumentMap">
    <w:name w:val="Document Map"/>
    <w:basedOn w:val="Normal"/>
    <w:link w:val="DocumentMapChar"/>
    <w:uiPriority w:val="99"/>
    <w:rsid w:val="000A51A4"/>
    <w:rPr>
      <w:rFonts w:ascii="Tahoma" w:hAnsi="Tahoma" w:cs="Tahoma"/>
      <w:sz w:val="16"/>
      <w:szCs w:val="16"/>
    </w:rPr>
  </w:style>
  <w:style w:type="character" w:customStyle="1" w:styleId="DocumentMapChar">
    <w:name w:val="Document Map Char"/>
    <w:basedOn w:val="DefaultParagraphFont"/>
    <w:link w:val="DocumentMap"/>
    <w:uiPriority w:val="99"/>
    <w:locked/>
    <w:rsid w:val="000A51A4"/>
    <w:rPr>
      <w:rFonts w:ascii="Tahoma" w:hAnsi="Tahoma" w:cs="Tahoma"/>
      <w:color w:val="000000"/>
      <w:sz w:val="16"/>
      <w:szCs w:val="16"/>
    </w:rPr>
  </w:style>
  <w:style w:type="paragraph" w:styleId="TOCHeading">
    <w:name w:val="TOC Heading"/>
    <w:basedOn w:val="Heading1"/>
    <w:next w:val="Normal"/>
    <w:uiPriority w:val="99"/>
    <w:qFormat/>
    <w:rsid w:val="007C2FB9"/>
    <w:pPr>
      <w:widowControl/>
      <w:spacing w:line="276" w:lineRule="auto"/>
      <w:outlineLvl w:val="9"/>
    </w:pPr>
    <w:rPr>
      <w:lang w:eastAsia="en-US"/>
    </w:rPr>
  </w:style>
  <w:style w:type="paragraph" w:styleId="TOC2">
    <w:name w:val="toc 2"/>
    <w:basedOn w:val="Normal"/>
    <w:next w:val="Normal"/>
    <w:autoRedefine/>
    <w:uiPriority w:val="99"/>
    <w:rsid w:val="007C2FB9"/>
    <w:pPr>
      <w:spacing w:after="100"/>
      <w:ind w:left="240"/>
    </w:pPr>
  </w:style>
  <w:style w:type="paragraph" w:styleId="Header">
    <w:name w:val="header"/>
    <w:basedOn w:val="Normal"/>
    <w:link w:val="HeaderChar"/>
    <w:uiPriority w:val="99"/>
    <w:rsid w:val="00D12386"/>
    <w:pPr>
      <w:tabs>
        <w:tab w:val="center" w:pos="4677"/>
        <w:tab w:val="right" w:pos="9355"/>
      </w:tabs>
    </w:pPr>
  </w:style>
  <w:style w:type="character" w:customStyle="1" w:styleId="HeaderChar">
    <w:name w:val="Header Char"/>
    <w:basedOn w:val="DefaultParagraphFont"/>
    <w:link w:val="Header"/>
    <w:uiPriority w:val="99"/>
    <w:locked/>
    <w:rsid w:val="00D12386"/>
    <w:rPr>
      <w:rFonts w:ascii="Courier New" w:hAnsi="Courier New" w:cs="Courier New"/>
      <w:color w:val="000000"/>
      <w:sz w:val="24"/>
      <w:szCs w:val="24"/>
    </w:rPr>
  </w:style>
  <w:style w:type="paragraph" w:styleId="Footer">
    <w:name w:val="footer"/>
    <w:basedOn w:val="Normal"/>
    <w:link w:val="FooterChar"/>
    <w:uiPriority w:val="99"/>
    <w:rsid w:val="00D12386"/>
    <w:pPr>
      <w:tabs>
        <w:tab w:val="center" w:pos="4677"/>
        <w:tab w:val="right" w:pos="9355"/>
      </w:tabs>
    </w:pPr>
  </w:style>
  <w:style w:type="character" w:customStyle="1" w:styleId="FooterChar">
    <w:name w:val="Footer Char"/>
    <w:basedOn w:val="DefaultParagraphFont"/>
    <w:link w:val="Footer"/>
    <w:uiPriority w:val="99"/>
    <w:locked/>
    <w:rsid w:val="00D12386"/>
    <w:rPr>
      <w:rFonts w:ascii="Courier New" w:hAnsi="Courier New" w:cs="Courier New"/>
      <w:color w:val="000000"/>
      <w:sz w:val="24"/>
      <w:szCs w:val="24"/>
    </w:rPr>
  </w:style>
  <w:style w:type="paragraph" w:styleId="TOC1">
    <w:name w:val="toc 1"/>
    <w:basedOn w:val="Normal"/>
    <w:next w:val="Normal"/>
    <w:autoRedefine/>
    <w:uiPriority w:val="99"/>
    <w:rsid w:val="00D12386"/>
    <w:pPr>
      <w:spacing w:after="100"/>
    </w:pPr>
  </w:style>
  <w:style w:type="paragraph" w:styleId="ListParagraph">
    <w:name w:val="List Paragraph"/>
    <w:basedOn w:val="Normal"/>
    <w:uiPriority w:val="99"/>
    <w:qFormat/>
    <w:rsid w:val="00D37E0D"/>
    <w:pPr>
      <w:widowControl/>
      <w:spacing w:after="200" w:line="276" w:lineRule="auto"/>
      <w:ind w:left="720"/>
      <w:contextualSpacing/>
    </w:pPr>
    <w:rPr>
      <w:rFonts w:ascii="Calibri" w:hAnsi="Calibri" w:cs="Times New Roman"/>
      <w:color w:val="auto"/>
      <w:sz w:val="22"/>
      <w:szCs w:val="22"/>
      <w:lang w:eastAsia="en-US"/>
    </w:rPr>
  </w:style>
  <w:style w:type="character" w:customStyle="1" w:styleId="hlfld-contribauthor">
    <w:name w:val="hlfld-contribauthor"/>
    <w:basedOn w:val="DefaultParagraphFont"/>
    <w:uiPriority w:val="99"/>
    <w:rsid w:val="000F3B38"/>
    <w:rPr>
      <w:rFonts w:cs="Times New Roman"/>
    </w:rPr>
  </w:style>
  <w:style w:type="character" w:customStyle="1" w:styleId="nlmgiven-names">
    <w:name w:val="nlm_given-names"/>
    <w:basedOn w:val="DefaultParagraphFont"/>
    <w:uiPriority w:val="99"/>
    <w:rsid w:val="000F3B38"/>
    <w:rPr>
      <w:rFonts w:cs="Times New Roman"/>
    </w:rPr>
  </w:style>
  <w:style w:type="character" w:customStyle="1" w:styleId="nlmarticle-title">
    <w:name w:val="nlm_article-title"/>
    <w:basedOn w:val="DefaultParagraphFont"/>
    <w:uiPriority w:val="99"/>
    <w:rsid w:val="000F3B38"/>
    <w:rPr>
      <w:rFonts w:cs="Times New Roman"/>
    </w:rPr>
  </w:style>
  <w:style w:type="character" w:customStyle="1" w:styleId="nlmyear">
    <w:name w:val="nlm_year"/>
    <w:basedOn w:val="DefaultParagraphFont"/>
    <w:uiPriority w:val="99"/>
    <w:rsid w:val="000F3B38"/>
    <w:rPr>
      <w:rFonts w:cs="Times New Roman"/>
    </w:rPr>
  </w:style>
  <w:style w:type="character" w:customStyle="1" w:styleId="nlmfpage">
    <w:name w:val="nlm_fpage"/>
    <w:basedOn w:val="DefaultParagraphFont"/>
    <w:uiPriority w:val="99"/>
    <w:rsid w:val="000F3B38"/>
    <w:rPr>
      <w:rFonts w:cs="Times New Roman"/>
    </w:rPr>
  </w:style>
  <w:style w:type="character" w:customStyle="1" w:styleId="nlmlpage">
    <w:name w:val="nlm_lpage"/>
    <w:basedOn w:val="DefaultParagraphFont"/>
    <w:uiPriority w:val="99"/>
    <w:rsid w:val="000F3B38"/>
    <w:rPr>
      <w:rFonts w:cs="Times New Roman"/>
    </w:rPr>
  </w:style>
  <w:style w:type="character" w:customStyle="1" w:styleId="highlight">
    <w:name w:val="highlight"/>
    <w:basedOn w:val="DefaultParagraphFont"/>
    <w:uiPriority w:val="99"/>
    <w:rsid w:val="000F3B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2407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training.cochrane.org/handbook" TargetMode="External"/><Relationship Id="rId4" Type="http://schemas.openxmlformats.org/officeDocument/2006/relationships/webSettings" Target="webSettings.xml"/><Relationship Id="rId9" Type="http://schemas.openxmlformats.org/officeDocument/2006/relationships/hyperlink" Target="https://rosmedex.ru/wp-content/uploads/2019/10/mr_nauch-obosn-kr.pdf" TargetMode="External"/></Relationships>
</file>

<file path=word/theme/theme1.xml><?xml version="1.0" encoding="utf-8"?>
<a:theme xmlns:a="http://schemas.openxmlformats.org/drawingml/2006/main" name="Office Theme">
  <a:themeElements>
    <a:clrScheme name="Office">
      <a:dk1>
        <a:sysClr val="windowText" lastClr="30303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1425</TotalTime>
  <Pages>48</Pages>
  <Words>15457</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Перфоративная язва желудка и двенадцатиперстной кишки</dc:title>
  <dc:subject/>
  <dc:creator>Sagin</dc:creator>
  <cp:keywords/>
  <dc:description/>
  <cp:lastModifiedBy>Sagin</cp:lastModifiedBy>
  <cp:revision>134</cp:revision>
  <dcterms:created xsi:type="dcterms:W3CDTF">2020-03-26T07:27:00Z</dcterms:created>
  <dcterms:modified xsi:type="dcterms:W3CDTF">2020-07-19T19:19:00Z</dcterms:modified>
</cp:coreProperties>
</file>